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5B" w:rsidRDefault="00EC1A5B" w:rsidP="00EC1A5B">
      <w:pPr>
        <w:spacing w:before="100" w:beforeAutospacing="1" w:after="100" w:afterAutospacing="1" w:line="360" w:lineRule="auto"/>
        <w:jc w:val="center"/>
        <w:rPr>
          <w:rFonts w:cs="PT Bold Heading"/>
          <w:b/>
          <w:bCs/>
          <w:sz w:val="34"/>
          <w:szCs w:val="34"/>
          <w:rtl/>
        </w:rPr>
      </w:pPr>
      <w:r w:rsidRPr="007B1377">
        <w:rPr>
          <w:rFonts w:cs="PT Bold Heading" w:hint="cs"/>
          <w:b/>
          <w:bCs/>
          <w:sz w:val="34"/>
          <w:szCs w:val="34"/>
          <w:rtl/>
        </w:rPr>
        <w:t>اتجاهات أعضاء هيئة التدريس بالجامعات المصرية نحو استخدام المستودعات الرقمية</w:t>
      </w:r>
      <w:r>
        <w:rPr>
          <w:rFonts w:cs="PT Bold Heading" w:hint="cs"/>
          <w:b/>
          <w:bCs/>
          <w:sz w:val="34"/>
          <w:szCs w:val="34"/>
          <w:rtl/>
        </w:rPr>
        <w:t xml:space="preserve"> المؤسساتية</w:t>
      </w:r>
      <w:r w:rsidRPr="007B1377">
        <w:rPr>
          <w:rFonts w:cs="PT Bold Heading" w:hint="cs"/>
          <w:b/>
          <w:bCs/>
          <w:sz w:val="34"/>
          <w:szCs w:val="34"/>
          <w:rtl/>
        </w:rPr>
        <w:t xml:space="preserve"> : دراسة ميدانية</w:t>
      </w:r>
    </w:p>
    <w:p w:rsidR="00EC1A5B" w:rsidRPr="00813365" w:rsidRDefault="00EC1A5B" w:rsidP="00EC1A5B">
      <w:pPr>
        <w:spacing w:before="100" w:beforeAutospacing="1" w:after="100" w:afterAutospacing="1" w:line="240" w:lineRule="auto"/>
        <w:rPr>
          <w:rFonts w:asciiTheme="majorBidi" w:hAnsiTheme="majorBidi" w:cstheme="majorBidi"/>
          <w:b/>
          <w:bCs/>
          <w:rtl/>
        </w:rPr>
      </w:pPr>
      <w:r w:rsidRPr="00813365">
        <w:rPr>
          <w:rFonts w:asciiTheme="majorBidi" w:hAnsiTheme="majorBidi" w:cstheme="majorBidi"/>
          <w:b/>
          <w:bCs/>
          <w:rtl/>
        </w:rPr>
        <w:t xml:space="preserve">       د. سامح زينهم عبد الجواد                                         </w:t>
      </w:r>
      <w:r>
        <w:rPr>
          <w:rFonts w:asciiTheme="majorBidi" w:hAnsiTheme="majorBidi" w:cstheme="majorBidi" w:hint="cs"/>
          <w:b/>
          <w:bCs/>
          <w:rtl/>
        </w:rPr>
        <w:t xml:space="preserve">      </w:t>
      </w:r>
      <w:r w:rsidRPr="00813365">
        <w:rPr>
          <w:rFonts w:asciiTheme="majorBidi" w:hAnsiTheme="majorBidi" w:cstheme="majorBidi"/>
          <w:b/>
          <w:bCs/>
          <w:rtl/>
        </w:rPr>
        <w:t xml:space="preserve">        د. مجدي خير الدين كامل                                                   </w:t>
      </w:r>
    </w:p>
    <w:p w:rsidR="00EC1A5B" w:rsidRPr="00813365" w:rsidRDefault="00EC1A5B" w:rsidP="00EC1A5B">
      <w:pPr>
        <w:spacing w:before="100" w:beforeAutospacing="1" w:after="100" w:afterAutospacing="1" w:line="240" w:lineRule="auto"/>
        <w:rPr>
          <w:rFonts w:asciiTheme="majorBidi" w:hAnsiTheme="majorBidi" w:cstheme="majorBidi"/>
          <w:b/>
          <w:bCs/>
          <w:rtl/>
        </w:rPr>
      </w:pPr>
      <w:r w:rsidRPr="00813365">
        <w:rPr>
          <w:rFonts w:asciiTheme="majorBidi" w:hAnsiTheme="majorBidi" w:cstheme="majorBidi"/>
          <w:b/>
          <w:bCs/>
          <w:rtl/>
        </w:rPr>
        <w:t xml:space="preserve">    أستاذ علم المعلومات المساعد                                             أستاذ المناهج وطرق التدريس المساعد                                            </w:t>
      </w:r>
    </w:p>
    <w:p w:rsidR="00EC1A5B" w:rsidRPr="00813365" w:rsidRDefault="00EC1A5B" w:rsidP="00EC1A5B">
      <w:pPr>
        <w:spacing w:before="100" w:beforeAutospacing="1" w:after="100" w:afterAutospacing="1" w:line="240" w:lineRule="auto"/>
        <w:rPr>
          <w:rFonts w:asciiTheme="majorBidi" w:hAnsiTheme="majorBidi" w:cstheme="majorBidi"/>
          <w:b/>
          <w:bCs/>
          <w:rtl/>
        </w:rPr>
      </w:pPr>
      <w:r w:rsidRPr="00813365">
        <w:rPr>
          <w:rFonts w:asciiTheme="majorBidi" w:hAnsiTheme="majorBidi" w:cstheme="majorBidi"/>
          <w:b/>
          <w:bCs/>
          <w:rtl/>
        </w:rPr>
        <w:t xml:space="preserve">    كلية الآداب – جامعة بنها                                                          كلية التربية – جامعة أسيوط                                                  </w:t>
      </w:r>
    </w:p>
    <w:p w:rsidR="00EC1A5B" w:rsidRPr="00517BF7" w:rsidRDefault="00EC1A5B" w:rsidP="00EC1A5B">
      <w:pPr>
        <w:spacing w:before="120" w:after="120" w:line="360" w:lineRule="auto"/>
        <w:rPr>
          <w:rFonts w:cs="PT Bold Heading"/>
          <w:b/>
          <w:bCs/>
          <w:sz w:val="28"/>
          <w:szCs w:val="28"/>
          <w:rtl/>
        </w:rPr>
      </w:pPr>
      <w:r w:rsidRPr="00517BF7">
        <w:rPr>
          <w:rFonts w:cs="PT Bold Heading" w:hint="cs"/>
          <w:b/>
          <w:bCs/>
          <w:sz w:val="28"/>
          <w:szCs w:val="28"/>
          <w:rtl/>
        </w:rPr>
        <w:t>1. مقدمة</w:t>
      </w:r>
    </w:p>
    <w:p w:rsidR="00EC1A5B" w:rsidRPr="00EC1DF5" w:rsidRDefault="00EC1A5B" w:rsidP="00EC1A5B">
      <w:pPr>
        <w:spacing w:before="100" w:beforeAutospacing="1" w:after="100" w:afterAutospacing="1" w:line="360" w:lineRule="auto"/>
        <w:jc w:val="both"/>
        <w:rPr>
          <w:rFonts w:cs="Arabic Transparent"/>
          <w:b/>
          <w:bCs/>
          <w:sz w:val="26"/>
          <w:szCs w:val="26"/>
          <w:rtl/>
        </w:rPr>
      </w:pPr>
      <w:r w:rsidRPr="00EC1DF5">
        <w:rPr>
          <w:rFonts w:cs="Arabic Transparent" w:hint="cs"/>
          <w:b/>
          <w:bCs/>
          <w:sz w:val="26"/>
          <w:szCs w:val="26"/>
          <w:rtl/>
        </w:rPr>
        <w:t xml:space="preserve">هدف البحث إلى التعرف على اتجاهات أعضاء هيئة التدريس نحو استخدام المستودعات الرقمية ، ولتحقيق هذا الهدف أعد الباحثان مقياساً لكشف اتجاهات أعضاء هيئة التدريس ومعاونيهم نحو استخدام المستودعات الرقمية ، وقد تم تطبيق أداه البحث على مجموعة من أعضاء هيئة التدريس ومعاونيهم بلغت ( 200 ) شخصاً. </w:t>
      </w:r>
    </w:p>
    <w:p w:rsidR="00EC1A5B" w:rsidRDefault="00EC1A5B" w:rsidP="00EC1A5B">
      <w:pPr>
        <w:spacing w:before="100" w:beforeAutospacing="1" w:after="100" w:afterAutospacing="1" w:line="360" w:lineRule="auto"/>
        <w:jc w:val="both"/>
        <w:rPr>
          <w:rFonts w:cs="Arabic Transparent"/>
          <w:b/>
          <w:bCs/>
          <w:sz w:val="26"/>
          <w:szCs w:val="26"/>
          <w:rtl/>
        </w:rPr>
      </w:pPr>
      <w:r>
        <w:rPr>
          <w:rFonts w:cs="Arabic Transparent" w:hint="cs"/>
          <w:b/>
          <w:bCs/>
          <w:sz w:val="26"/>
          <w:szCs w:val="26"/>
          <w:rtl/>
        </w:rPr>
        <w:t>وقد استخد</w:t>
      </w:r>
      <w:r w:rsidRPr="00EC1DF5">
        <w:rPr>
          <w:rFonts w:cs="Arabic Transparent" w:hint="cs"/>
          <w:b/>
          <w:bCs/>
          <w:sz w:val="26"/>
          <w:szCs w:val="26"/>
          <w:rtl/>
        </w:rPr>
        <w:t>م الباحثا</w:t>
      </w:r>
      <w:r>
        <w:rPr>
          <w:rFonts w:cs="Arabic Transparent" w:hint="cs"/>
          <w:b/>
          <w:bCs/>
          <w:sz w:val="26"/>
          <w:szCs w:val="26"/>
          <w:rtl/>
        </w:rPr>
        <w:t>ن</w:t>
      </w:r>
      <w:r w:rsidRPr="00EC1DF5">
        <w:rPr>
          <w:rFonts w:cs="Arabic Transparent" w:hint="cs"/>
          <w:b/>
          <w:bCs/>
          <w:sz w:val="26"/>
          <w:szCs w:val="26"/>
          <w:rtl/>
        </w:rPr>
        <w:t xml:space="preserve"> المنهج الوصفي والإحصاء الإستدلالى في معالجة نتائج البحث</w:t>
      </w:r>
      <w:r>
        <w:rPr>
          <w:rFonts w:cs="Arabic Transparent" w:hint="cs"/>
          <w:b/>
          <w:bCs/>
          <w:sz w:val="26"/>
          <w:szCs w:val="26"/>
          <w:rtl/>
        </w:rPr>
        <w:t xml:space="preserve"> ،</w:t>
      </w:r>
      <w:r w:rsidRPr="00EC1DF5">
        <w:rPr>
          <w:rFonts w:cs="Arabic Transparent" w:hint="cs"/>
          <w:b/>
          <w:bCs/>
          <w:sz w:val="26"/>
          <w:szCs w:val="26"/>
          <w:rtl/>
        </w:rPr>
        <w:t xml:space="preserve"> وقد جاءت نتائج البحث تؤكد وجود اتجاهات ايجابية لدى مجموعة البحث نحو استخدام المستودعات الرقمية لنشر الأبحاث العلمية</w:t>
      </w:r>
      <w:r>
        <w:rPr>
          <w:rFonts w:cs="Arabic Transparent" w:hint="cs"/>
          <w:b/>
          <w:bCs/>
          <w:sz w:val="26"/>
          <w:szCs w:val="26"/>
          <w:rtl/>
        </w:rPr>
        <w:t xml:space="preserve"> ،</w:t>
      </w:r>
      <w:r w:rsidRPr="00EC1DF5">
        <w:rPr>
          <w:rFonts w:cs="Arabic Transparent" w:hint="cs"/>
          <w:b/>
          <w:bCs/>
          <w:sz w:val="26"/>
          <w:szCs w:val="26"/>
          <w:rtl/>
        </w:rPr>
        <w:t xml:space="preserve"> ووصى الباحثان بأهمية وضرورة تدريب أعضاء هيئة التدريس ومعاونيهم على استخدام المستودعات الرقمية في التدريس والبحث العلمي.</w:t>
      </w:r>
    </w:p>
    <w:p w:rsidR="00EC1A5B" w:rsidRDefault="00EC1A5B" w:rsidP="00EC1A5B">
      <w:pPr>
        <w:spacing w:before="120" w:after="120" w:line="360" w:lineRule="auto"/>
        <w:rPr>
          <w:rFonts w:cs="PT Bold Heading"/>
          <w:b/>
          <w:bCs/>
          <w:sz w:val="28"/>
          <w:szCs w:val="28"/>
          <w:rtl/>
        </w:rPr>
      </w:pPr>
      <w:r w:rsidRPr="00517BF7">
        <w:rPr>
          <w:rFonts w:cs="PT Bold Heading" w:hint="cs"/>
          <w:b/>
          <w:bCs/>
          <w:sz w:val="28"/>
          <w:szCs w:val="28"/>
          <w:rtl/>
        </w:rPr>
        <w:t>2.</w:t>
      </w:r>
      <w:r>
        <w:rPr>
          <w:rFonts w:cs="PT Bold Heading" w:hint="cs"/>
          <w:b/>
          <w:bCs/>
          <w:sz w:val="28"/>
          <w:szCs w:val="28"/>
          <w:rtl/>
        </w:rPr>
        <w:t xml:space="preserve"> مشكلة و</w:t>
      </w:r>
      <w:r w:rsidRPr="00517BF7">
        <w:rPr>
          <w:rFonts w:cs="PT Bold Heading" w:hint="cs"/>
          <w:b/>
          <w:bCs/>
          <w:sz w:val="28"/>
          <w:szCs w:val="28"/>
          <w:rtl/>
        </w:rPr>
        <w:t xml:space="preserve">أهداف الدراسة </w:t>
      </w:r>
    </w:p>
    <w:p w:rsidR="00EC1A5B" w:rsidRDefault="00EC1A5B" w:rsidP="00EC1A5B">
      <w:pPr>
        <w:spacing w:before="120" w:after="120" w:line="360" w:lineRule="auto"/>
        <w:jc w:val="both"/>
        <w:rPr>
          <w:rFonts w:cs="Arabic Transparent"/>
          <w:b/>
          <w:bCs/>
          <w:sz w:val="26"/>
          <w:szCs w:val="26"/>
          <w:rtl/>
        </w:rPr>
      </w:pPr>
      <w:r>
        <w:rPr>
          <w:rFonts w:cs="Arabic Transparent" w:hint="cs"/>
          <w:b/>
          <w:bCs/>
          <w:sz w:val="26"/>
          <w:szCs w:val="26"/>
          <w:rtl/>
        </w:rPr>
        <w:t>تهدف المستودعات الرقمية إلى حفظ المخرجات البحثية للباحثين وأعضاء هيئة التدريس المنتسبين للمؤسسات الأكاديمية والبحثية مثل الجامعات ومراكز الأبحاث ، وبالرغم من الفوائد التي قد يجنيها أعضاء هيئة التدريس من حفظ أبحاثهم في المستودعات الرقمية هذه فأن البعض لدية تخوفات في التعامل معها ، ومن أهم هذه التخوفات ما يلي (</w:t>
      </w:r>
      <w:r>
        <w:rPr>
          <w:rStyle w:val="a6"/>
          <w:rFonts w:cs="Arabic Transparent"/>
          <w:b/>
          <w:bCs/>
          <w:sz w:val="26"/>
          <w:szCs w:val="26"/>
          <w:rtl/>
        </w:rPr>
        <w:footnoteReference w:id="1"/>
      </w:r>
      <w:r>
        <w:rPr>
          <w:rFonts w:cs="Arabic Transparent" w:hint="cs"/>
          <w:b/>
          <w:bCs/>
          <w:sz w:val="26"/>
          <w:szCs w:val="26"/>
          <w:rtl/>
        </w:rPr>
        <w:t>) (</w:t>
      </w:r>
      <w:r>
        <w:rPr>
          <w:rStyle w:val="a6"/>
          <w:rFonts w:cs="Arabic Transparent"/>
          <w:b/>
          <w:bCs/>
          <w:sz w:val="26"/>
          <w:szCs w:val="26"/>
          <w:rtl/>
        </w:rPr>
        <w:footnoteReference w:id="2"/>
      </w:r>
      <w:r>
        <w:rPr>
          <w:rFonts w:cs="Arabic Transparent" w:hint="cs"/>
          <w:b/>
          <w:bCs/>
          <w:sz w:val="26"/>
          <w:szCs w:val="26"/>
          <w:rtl/>
        </w:rPr>
        <w:t>): -</w:t>
      </w:r>
    </w:p>
    <w:p w:rsidR="00EC1A5B" w:rsidRDefault="00EC1A5B" w:rsidP="00EC1A5B">
      <w:pPr>
        <w:pStyle w:val="a4"/>
        <w:numPr>
          <w:ilvl w:val="0"/>
          <w:numId w:val="12"/>
        </w:numPr>
        <w:spacing w:before="120" w:after="120" w:line="360" w:lineRule="auto"/>
        <w:ind w:left="357" w:hanging="357"/>
        <w:contextualSpacing w:val="0"/>
        <w:jc w:val="both"/>
        <w:rPr>
          <w:rFonts w:asciiTheme="majorBidi" w:hAnsiTheme="majorBidi" w:cs="Arabic Transparent"/>
          <w:b/>
          <w:bCs/>
          <w:sz w:val="26"/>
          <w:szCs w:val="26"/>
        </w:rPr>
      </w:pPr>
      <w:r w:rsidRPr="004B7D33">
        <w:rPr>
          <w:rFonts w:asciiTheme="majorBidi" w:hAnsiTheme="majorBidi" w:cs="Arabic Transparent" w:hint="cs"/>
          <w:b/>
          <w:bCs/>
          <w:sz w:val="26"/>
          <w:szCs w:val="26"/>
          <w:rtl/>
        </w:rPr>
        <w:t xml:space="preserve">التخوف من  ظهور أبحاثهم الخاصة ومن كيفية تنظيم المواد في المستودع عامة ، فهم يرغبون في عرض أعمالهم وفقاً للمعايير العالية وعلى أن تشكل بشكل صحيح ، كما يرغبون أيضاً في </w:t>
      </w:r>
      <w:r w:rsidRPr="004B7D33">
        <w:rPr>
          <w:rFonts w:asciiTheme="majorBidi" w:hAnsiTheme="majorBidi" w:cs="Arabic Transparent" w:hint="cs"/>
          <w:b/>
          <w:bCs/>
          <w:sz w:val="26"/>
          <w:szCs w:val="26"/>
          <w:rtl/>
        </w:rPr>
        <w:lastRenderedPageBreak/>
        <w:t xml:space="preserve">تنظيم المحتوى بحيث يمكن أن يكون المستودع قابل للتصفح بطرق مختلفة عديدة بقدر الإمكان مثل إمكانية التصفح </w:t>
      </w:r>
      <w:r>
        <w:rPr>
          <w:rFonts w:asciiTheme="majorBidi" w:hAnsiTheme="majorBidi" w:cs="Arabic Transparent" w:hint="cs"/>
          <w:b/>
          <w:bCs/>
          <w:sz w:val="26"/>
          <w:szCs w:val="26"/>
          <w:rtl/>
        </w:rPr>
        <w:t>بالموضوع والقسم والمؤلف والسنة.</w:t>
      </w:r>
    </w:p>
    <w:p w:rsidR="00EC1A5B" w:rsidRPr="004B7D33" w:rsidRDefault="00EC1A5B" w:rsidP="00EC1A5B">
      <w:pPr>
        <w:pStyle w:val="a4"/>
        <w:numPr>
          <w:ilvl w:val="0"/>
          <w:numId w:val="12"/>
        </w:numPr>
        <w:spacing w:before="120" w:after="120" w:line="360" w:lineRule="auto"/>
        <w:ind w:left="357" w:hanging="357"/>
        <w:contextualSpacing w:val="0"/>
        <w:jc w:val="both"/>
        <w:rPr>
          <w:rFonts w:asciiTheme="majorBidi" w:hAnsiTheme="majorBidi" w:cs="Arabic Transparent"/>
          <w:b/>
          <w:bCs/>
          <w:sz w:val="26"/>
          <w:szCs w:val="26"/>
        </w:rPr>
      </w:pPr>
      <w:r w:rsidRPr="004B7D33">
        <w:rPr>
          <w:rFonts w:asciiTheme="majorBidi" w:hAnsiTheme="majorBidi" w:cs="Arabic Transparent" w:hint="cs"/>
          <w:b/>
          <w:bCs/>
          <w:sz w:val="26"/>
          <w:szCs w:val="26"/>
          <w:rtl/>
        </w:rPr>
        <w:t xml:space="preserve">يعتقد بعض المؤلفين أن الحفظ الذاتي في المستودع الرقمي يكون مماثلاً للنشر الذاتي </w:t>
      </w:r>
      <w:r w:rsidRPr="004B7D33">
        <w:rPr>
          <w:rFonts w:asciiTheme="majorBidi" w:hAnsiTheme="majorBidi" w:cs="Arabic Transparent"/>
          <w:b/>
          <w:bCs/>
          <w:sz w:val="26"/>
          <w:szCs w:val="26"/>
        </w:rPr>
        <w:t>self publishing</w:t>
      </w:r>
      <w:r w:rsidRPr="004B7D33">
        <w:rPr>
          <w:rFonts w:asciiTheme="majorBidi" w:hAnsiTheme="majorBidi" w:cs="Arabic Transparent" w:hint="cs"/>
          <w:b/>
          <w:bCs/>
          <w:sz w:val="26"/>
          <w:szCs w:val="26"/>
          <w:rtl/>
        </w:rPr>
        <w:t xml:space="preserve"> ، ويمكن</w:t>
      </w:r>
      <w:r>
        <w:rPr>
          <w:rFonts w:asciiTheme="majorBidi" w:hAnsiTheme="majorBidi" w:cs="Arabic Transparent" w:hint="cs"/>
          <w:b/>
          <w:bCs/>
          <w:sz w:val="26"/>
          <w:szCs w:val="26"/>
          <w:rtl/>
        </w:rPr>
        <w:t xml:space="preserve"> تعريف النشر الذاتي على أنه </w:t>
      </w:r>
      <w:r w:rsidRPr="004B7D33">
        <w:rPr>
          <w:rFonts w:asciiTheme="majorBidi" w:hAnsiTheme="majorBidi" w:cs="Arabic Transparent" w:hint="cs"/>
          <w:b/>
          <w:bCs/>
          <w:sz w:val="26"/>
          <w:szCs w:val="26"/>
          <w:rtl/>
        </w:rPr>
        <w:t>( نشر الكتب والوسائط الأخرى بواسطة مؤلفي الأعمال بدلاً من الناشرين ).</w:t>
      </w:r>
    </w:p>
    <w:p w:rsidR="00EC1A5B" w:rsidRDefault="00EC1A5B" w:rsidP="00EC1A5B">
      <w:pPr>
        <w:pStyle w:val="a4"/>
        <w:numPr>
          <w:ilvl w:val="0"/>
          <w:numId w:val="12"/>
        </w:numPr>
        <w:spacing w:before="120" w:after="120" w:line="360" w:lineRule="auto"/>
        <w:ind w:left="357" w:hanging="357"/>
        <w:contextualSpacing w:val="0"/>
        <w:jc w:val="both"/>
        <w:rPr>
          <w:rFonts w:asciiTheme="majorBidi" w:hAnsiTheme="majorBidi" w:cs="Arabic Transparent"/>
          <w:b/>
          <w:bCs/>
          <w:sz w:val="26"/>
          <w:szCs w:val="26"/>
        </w:rPr>
      </w:pPr>
      <w:r w:rsidRPr="004B7D33">
        <w:rPr>
          <w:rFonts w:asciiTheme="majorBidi" w:hAnsiTheme="majorBidi" w:cs="Arabic Transparent" w:hint="cs"/>
          <w:b/>
          <w:bCs/>
          <w:sz w:val="26"/>
          <w:szCs w:val="26"/>
          <w:rtl/>
        </w:rPr>
        <w:t>يخشى الأكاديميون الذين ليسوا على ألفه بالإتاحة الحرة بان جعل أعمالهم متاحة بالمجان يعنى أنهم سوف يفقدون التحكم فيها كما يتخوفون بشكل غير منطقي من سهولة انتحال أعمالهم المودعة في المستودع</w:t>
      </w:r>
      <w:r>
        <w:rPr>
          <w:rFonts w:asciiTheme="majorBidi" w:hAnsiTheme="majorBidi" w:cs="Arabic Transparent" w:hint="cs"/>
          <w:b/>
          <w:bCs/>
          <w:sz w:val="26"/>
          <w:szCs w:val="26"/>
          <w:rtl/>
        </w:rPr>
        <w:t>.</w:t>
      </w:r>
      <w:r w:rsidRPr="004B7D33">
        <w:rPr>
          <w:rFonts w:asciiTheme="majorBidi" w:hAnsiTheme="majorBidi" w:cs="Arabic Transparent" w:hint="cs"/>
          <w:b/>
          <w:bCs/>
          <w:sz w:val="26"/>
          <w:szCs w:val="26"/>
          <w:rtl/>
        </w:rPr>
        <w:t xml:space="preserve"> </w:t>
      </w:r>
    </w:p>
    <w:p w:rsidR="00EC1A5B" w:rsidRPr="004B7D33" w:rsidRDefault="00EC1A5B" w:rsidP="00EC1A5B">
      <w:pPr>
        <w:pStyle w:val="a4"/>
        <w:numPr>
          <w:ilvl w:val="0"/>
          <w:numId w:val="12"/>
        </w:numPr>
        <w:spacing w:before="120" w:after="120" w:line="360" w:lineRule="auto"/>
        <w:ind w:left="357" w:hanging="357"/>
        <w:contextualSpacing w:val="0"/>
        <w:jc w:val="both"/>
        <w:rPr>
          <w:rFonts w:asciiTheme="majorBidi" w:hAnsiTheme="majorBidi" w:cs="Arabic Transparent"/>
          <w:b/>
          <w:bCs/>
          <w:sz w:val="26"/>
          <w:szCs w:val="26"/>
        </w:rPr>
      </w:pPr>
      <w:r w:rsidRPr="004B7D33">
        <w:rPr>
          <w:rFonts w:asciiTheme="majorBidi" w:hAnsiTheme="majorBidi" w:cs="Arabic Transparent" w:hint="cs"/>
          <w:b/>
          <w:bCs/>
          <w:sz w:val="26"/>
          <w:szCs w:val="26"/>
          <w:rtl/>
        </w:rPr>
        <w:t xml:space="preserve"> يعتقد المؤلفون بأن إيداع أعمالهم في المستودع يشكل نشراً مسبقاً وهذا قد يؤدى إلى عدم نشر هذه الأعمال في الدوريات المطبوعة على اعتبار أن معظم هذه الدوريات سوف تنشر الأعمال التي لم تنشر سابقاً. </w:t>
      </w:r>
    </w:p>
    <w:p w:rsidR="00EC1A5B" w:rsidRDefault="00EC1A5B" w:rsidP="00EC1A5B">
      <w:pPr>
        <w:pStyle w:val="a4"/>
        <w:numPr>
          <w:ilvl w:val="0"/>
          <w:numId w:val="13"/>
        </w:numPr>
        <w:spacing w:before="120" w:after="120" w:line="360" w:lineRule="auto"/>
        <w:contextualSpacing w:val="0"/>
        <w:jc w:val="both"/>
        <w:rPr>
          <w:rFonts w:asciiTheme="majorBidi" w:hAnsiTheme="majorBidi" w:cs="Arabic Transparent"/>
          <w:b/>
          <w:bCs/>
          <w:sz w:val="26"/>
          <w:szCs w:val="26"/>
        </w:rPr>
      </w:pPr>
      <w:r w:rsidRPr="00871872">
        <w:rPr>
          <w:rFonts w:asciiTheme="majorBidi" w:hAnsiTheme="majorBidi" w:cs="Arabic Transparent" w:hint="cs"/>
          <w:b/>
          <w:bCs/>
          <w:sz w:val="26"/>
          <w:szCs w:val="26"/>
          <w:rtl/>
        </w:rPr>
        <w:t xml:space="preserve">يخشى الأكاديميون </w:t>
      </w:r>
      <w:r w:rsidRPr="00871872">
        <w:rPr>
          <w:rFonts w:asciiTheme="majorBidi" w:hAnsiTheme="majorBidi" w:cs="Arabic Transparent"/>
          <w:b/>
          <w:bCs/>
          <w:sz w:val="26"/>
          <w:szCs w:val="26"/>
          <w:rtl/>
        </w:rPr>
        <w:t xml:space="preserve">من اختلاط المقالات المحكمة مع </w:t>
      </w:r>
      <w:r w:rsidRPr="00871872">
        <w:rPr>
          <w:rFonts w:asciiTheme="majorBidi" w:hAnsiTheme="majorBidi" w:cs="Arabic Transparent" w:hint="cs"/>
          <w:b/>
          <w:bCs/>
          <w:sz w:val="26"/>
          <w:szCs w:val="26"/>
          <w:rtl/>
        </w:rPr>
        <w:t>المقالات غير المحكمة</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ف</w:t>
      </w:r>
      <w:r w:rsidRPr="00871872">
        <w:rPr>
          <w:rFonts w:asciiTheme="majorBidi" w:hAnsiTheme="majorBidi" w:cs="Arabic Transparent"/>
          <w:b/>
          <w:bCs/>
          <w:sz w:val="26"/>
          <w:szCs w:val="26"/>
          <w:rtl/>
        </w:rPr>
        <w:t>الغال</w:t>
      </w:r>
      <w:r w:rsidRPr="00871872">
        <w:rPr>
          <w:rFonts w:asciiTheme="majorBidi" w:hAnsiTheme="majorBidi" w:cs="Arabic Transparent" w:hint="cs"/>
          <w:b/>
          <w:bCs/>
          <w:sz w:val="26"/>
          <w:szCs w:val="26"/>
          <w:rtl/>
        </w:rPr>
        <w:t>بي</w:t>
      </w:r>
      <w:r w:rsidRPr="00871872">
        <w:rPr>
          <w:rFonts w:asciiTheme="majorBidi" w:hAnsiTheme="majorBidi" w:cs="Arabic Transparent"/>
          <w:b/>
          <w:bCs/>
          <w:sz w:val="26"/>
          <w:szCs w:val="26"/>
          <w:rtl/>
        </w:rPr>
        <w:t xml:space="preserve">ة العظمى من </w:t>
      </w:r>
      <w:r w:rsidRPr="00871872">
        <w:rPr>
          <w:rFonts w:asciiTheme="majorBidi" w:hAnsiTheme="majorBidi" w:cs="Arabic Transparent" w:hint="cs"/>
          <w:b/>
          <w:bCs/>
          <w:sz w:val="26"/>
          <w:szCs w:val="26"/>
          <w:rtl/>
        </w:rPr>
        <w:t>أعضاء</w:t>
      </w:r>
      <w:r w:rsidRPr="00871872">
        <w:rPr>
          <w:rFonts w:asciiTheme="majorBidi" w:hAnsiTheme="majorBidi" w:cs="Arabic Transparent"/>
          <w:b/>
          <w:bCs/>
          <w:sz w:val="26"/>
          <w:szCs w:val="26"/>
          <w:rtl/>
        </w:rPr>
        <w:t xml:space="preserve"> هيئة التدريس عندما </w:t>
      </w:r>
      <w:r w:rsidRPr="00871872">
        <w:rPr>
          <w:rFonts w:asciiTheme="majorBidi" w:hAnsiTheme="majorBidi" w:cs="Arabic Transparent" w:hint="cs"/>
          <w:b/>
          <w:bCs/>
          <w:sz w:val="26"/>
          <w:szCs w:val="26"/>
          <w:rtl/>
        </w:rPr>
        <w:t>يرغبون في</w:t>
      </w:r>
      <w:r w:rsidRPr="00871872">
        <w:rPr>
          <w:rFonts w:asciiTheme="majorBidi" w:hAnsiTheme="majorBidi" w:cs="Arabic Transparent"/>
          <w:b/>
          <w:bCs/>
          <w:sz w:val="26"/>
          <w:szCs w:val="26"/>
          <w:rtl/>
        </w:rPr>
        <w:t xml:space="preserve"> النشر يفضلون </w:t>
      </w:r>
      <w:r w:rsidRPr="00871872">
        <w:rPr>
          <w:rFonts w:asciiTheme="majorBidi" w:hAnsiTheme="majorBidi" w:cs="Arabic Transparent" w:hint="cs"/>
          <w:b/>
          <w:bCs/>
          <w:sz w:val="26"/>
          <w:szCs w:val="26"/>
          <w:rtl/>
        </w:rPr>
        <w:t>تقديم</w:t>
      </w:r>
      <w:r w:rsidRPr="00871872">
        <w:rPr>
          <w:rFonts w:asciiTheme="majorBidi" w:hAnsiTheme="majorBidi" w:cs="Arabic Transparent"/>
          <w:b/>
          <w:bCs/>
          <w:sz w:val="26"/>
          <w:szCs w:val="26"/>
          <w:rtl/>
        </w:rPr>
        <w:t xml:space="preserve"> المقالات </w:t>
      </w:r>
      <w:r w:rsidRPr="00871872">
        <w:rPr>
          <w:rFonts w:asciiTheme="majorBidi" w:hAnsiTheme="majorBidi" w:cs="Arabic Transparent" w:hint="cs"/>
          <w:b/>
          <w:bCs/>
          <w:sz w:val="26"/>
          <w:szCs w:val="26"/>
          <w:rtl/>
        </w:rPr>
        <w:t>إلى</w:t>
      </w:r>
      <w:r w:rsidRPr="00871872">
        <w:rPr>
          <w:rFonts w:asciiTheme="majorBidi" w:hAnsiTheme="majorBidi" w:cs="Arabic Transparent"/>
          <w:b/>
          <w:bCs/>
          <w:sz w:val="26"/>
          <w:szCs w:val="26"/>
          <w:rtl/>
        </w:rPr>
        <w:t xml:space="preserve"> الدوريات </w:t>
      </w:r>
      <w:r w:rsidRPr="00871872">
        <w:rPr>
          <w:rFonts w:asciiTheme="majorBidi" w:hAnsiTheme="majorBidi" w:cs="Arabic Transparent" w:hint="cs"/>
          <w:b/>
          <w:bCs/>
          <w:sz w:val="26"/>
          <w:szCs w:val="26"/>
          <w:rtl/>
        </w:rPr>
        <w:t>التي</w:t>
      </w:r>
      <w:r w:rsidRPr="00871872">
        <w:rPr>
          <w:rFonts w:asciiTheme="majorBidi" w:hAnsiTheme="majorBidi" w:cs="Arabic Transparent"/>
          <w:b/>
          <w:bCs/>
          <w:sz w:val="26"/>
          <w:szCs w:val="26"/>
          <w:rtl/>
        </w:rPr>
        <w:t xml:space="preserve"> تملك تحكيم</w:t>
      </w:r>
      <w:r w:rsidRPr="00871872">
        <w:rPr>
          <w:rFonts w:asciiTheme="majorBidi" w:hAnsiTheme="majorBidi" w:cs="Arabic Transparent" w:hint="cs"/>
          <w:b/>
          <w:bCs/>
          <w:sz w:val="26"/>
          <w:szCs w:val="26"/>
          <w:rtl/>
        </w:rPr>
        <w:t>اً</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رسمياً</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ف</w:t>
      </w:r>
      <w:r w:rsidRPr="00871872">
        <w:rPr>
          <w:rFonts w:asciiTheme="majorBidi" w:hAnsiTheme="majorBidi" w:cs="Arabic Transparent"/>
          <w:b/>
          <w:bCs/>
          <w:sz w:val="26"/>
          <w:szCs w:val="26"/>
          <w:rtl/>
        </w:rPr>
        <w:t xml:space="preserve">الدراسات الميدانية </w:t>
      </w:r>
      <w:r w:rsidRPr="00871872">
        <w:rPr>
          <w:rFonts w:asciiTheme="majorBidi" w:hAnsiTheme="majorBidi" w:cs="Arabic Transparent" w:hint="cs"/>
          <w:b/>
          <w:bCs/>
          <w:sz w:val="26"/>
          <w:szCs w:val="26"/>
          <w:rtl/>
        </w:rPr>
        <w:t>توضح</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أن</w:t>
      </w:r>
      <w:r w:rsidRPr="00871872">
        <w:rPr>
          <w:rFonts w:asciiTheme="majorBidi" w:hAnsiTheme="majorBidi" w:cs="Arabic Transparent"/>
          <w:b/>
          <w:bCs/>
          <w:sz w:val="26"/>
          <w:szCs w:val="26"/>
          <w:rtl/>
        </w:rPr>
        <w:t xml:space="preserve"> المؤلفين يشعرون </w:t>
      </w:r>
      <w:r w:rsidRPr="00871872">
        <w:rPr>
          <w:rFonts w:asciiTheme="majorBidi" w:hAnsiTheme="majorBidi" w:cs="Arabic Transparent" w:hint="cs"/>
          <w:b/>
          <w:bCs/>
          <w:sz w:val="26"/>
          <w:szCs w:val="26"/>
          <w:rtl/>
        </w:rPr>
        <w:t>بأهمية</w:t>
      </w:r>
      <w:r w:rsidRPr="00871872">
        <w:rPr>
          <w:rFonts w:asciiTheme="majorBidi" w:hAnsiTheme="majorBidi" w:cs="Arabic Transparent"/>
          <w:b/>
          <w:bCs/>
          <w:sz w:val="26"/>
          <w:szCs w:val="26"/>
          <w:rtl/>
        </w:rPr>
        <w:t xml:space="preserve"> التحكيم وضبط الجودة والعناصر </w:t>
      </w:r>
      <w:r w:rsidRPr="00871872">
        <w:rPr>
          <w:rFonts w:asciiTheme="majorBidi" w:hAnsiTheme="majorBidi" w:cs="Arabic Transparent" w:hint="cs"/>
          <w:b/>
          <w:bCs/>
          <w:sz w:val="26"/>
          <w:szCs w:val="26"/>
          <w:rtl/>
        </w:rPr>
        <w:t>الأخرى</w:t>
      </w:r>
      <w:r w:rsidRPr="00871872">
        <w:rPr>
          <w:rFonts w:asciiTheme="majorBidi" w:hAnsiTheme="majorBidi" w:cs="Arabic Transparent"/>
          <w:b/>
          <w:bCs/>
          <w:sz w:val="26"/>
          <w:szCs w:val="26"/>
          <w:rtl/>
        </w:rPr>
        <w:t xml:space="preserve"> لعملية النشر </w:t>
      </w:r>
      <w:r w:rsidRPr="00871872">
        <w:rPr>
          <w:rFonts w:asciiTheme="majorBidi" w:hAnsiTheme="majorBidi" w:cs="Arabic Transparent" w:hint="cs"/>
          <w:b/>
          <w:bCs/>
          <w:sz w:val="26"/>
          <w:szCs w:val="26"/>
          <w:rtl/>
        </w:rPr>
        <w:t>بالدوريات</w:t>
      </w:r>
      <w:r w:rsidRPr="00871872">
        <w:rPr>
          <w:rFonts w:asciiTheme="majorBidi" w:hAnsiTheme="majorBidi" w:cs="Arabic Transparent"/>
          <w:b/>
          <w:bCs/>
          <w:sz w:val="26"/>
          <w:szCs w:val="26"/>
          <w:rtl/>
        </w:rPr>
        <w:t xml:space="preserve"> التقليدية </w:t>
      </w:r>
      <w:r w:rsidRPr="00871872">
        <w:rPr>
          <w:rFonts w:asciiTheme="majorBidi" w:hAnsiTheme="majorBidi" w:cs="Arabic Transparent" w:hint="cs"/>
          <w:b/>
          <w:bCs/>
          <w:sz w:val="26"/>
          <w:szCs w:val="26"/>
          <w:rtl/>
        </w:rPr>
        <w:t>،</w:t>
      </w:r>
      <w:r w:rsidRPr="00871872">
        <w:rPr>
          <w:rFonts w:asciiTheme="majorBidi" w:hAnsiTheme="majorBidi" w:cs="Arabic Transparent"/>
          <w:b/>
          <w:bCs/>
          <w:sz w:val="26"/>
          <w:szCs w:val="26"/>
          <w:rtl/>
        </w:rPr>
        <w:t xml:space="preserve"> </w:t>
      </w:r>
      <w:r w:rsidRPr="00871872">
        <w:rPr>
          <w:rFonts w:asciiTheme="majorBidi" w:hAnsiTheme="majorBidi" w:cs="Arabic Transparent" w:hint="cs"/>
          <w:b/>
          <w:bCs/>
          <w:sz w:val="26"/>
          <w:szCs w:val="26"/>
          <w:rtl/>
        </w:rPr>
        <w:t>وقد يمتنع</w:t>
      </w:r>
      <w:r w:rsidRPr="00871872">
        <w:rPr>
          <w:rFonts w:asciiTheme="majorBidi" w:hAnsiTheme="majorBidi" w:cs="Arabic Transparent"/>
          <w:b/>
          <w:bCs/>
          <w:sz w:val="26"/>
          <w:szCs w:val="26"/>
          <w:rtl/>
        </w:rPr>
        <w:t xml:space="preserve"> بعض </w:t>
      </w:r>
      <w:r w:rsidRPr="00871872">
        <w:rPr>
          <w:rFonts w:asciiTheme="majorBidi" w:hAnsiTheme="majorBidi" w:cs="Arabic Transparent" w:hint="cs"/>
          <w:b/>
          <w:bCs/>
          <w:sz w:val="26"/>
          <w:szCs w:val="26"/>
          <w:rtl/>
        </w:rPr>
        <w:t>أعضاء</w:t>
      </w:r>
      <w:r w:rsidRPr="00871872">
        <w:rPr>
          <w:rFonts w:asciiTheme="majorBidi" w:hAnsiTheme="majorBidi" w:cs="Arabic Transparent"/>
          <w:b/>
          <w:bCs/>
          <w:sz w:val="26"/>
          <w:szCs w:val="26"/>
          <w:rtl/>
        </w:rPr>
        <w:t xml:space="preserve"> هيئة التدريس </w:t>
      </w:r>
      <w:r w:rsidRPr="00871872">
        <w:rPr>
          <w:rFonts w:asciiTheme="majorBidi" w:hAnsiTheme="majorBidi" w:cs="Arabic Transparent" w:hint="cs"/>
          <w:b/>
          <w:bCs/>
          <w:sz w:val="26"/>
          <w:szCs w:val="26"/>
          <w:rtl/>
        </w:rPr>
        <w:t xml:space="preserve">عن </w:t>
      </w:r>
      <w:r w:rsidRPr="00871872">
        <w:rPr>
          <w:rFonts w:asciiTheme="majorBidi" w:hAnsiTheme="majorBidi" w:cs="Arabic Transparent"/>
          <w:b/>
          <w:bCs/>
          <w:sz w:val="26"/>
          <w:szCs w:val="26"/>
          <w:rtl/>
        </w:rPr>
        <w:t>المساهمة بالمقالات ال</w:t>
      </w:r>
      <w:r w:rsidRPr="00871872">
        <w:rPr>
          <w:rFonts w:asciiTheme="majorBidi" w:hAnsiTheme="majorBidi" w:cs="Arabic Transparent" w:hint="cs"/>
          <w:b/>
          <w:bCs/>
          <w:sz w:val="26"/>
          <w:szCs w:val="26"/>
          <w:rtl/>
        </w:rPr>
        <w:t>م</w:t>
      </w:r>
      <w:r w:rsidRPr="00871872">
        <w:rPr>
          <w:rFonts w:asciiTheme="majorBidi" w:hAnsiTheme="majorBidi" w:cs="Arabic Transparent"/>
          <w:b/>
          <w:bCs/>
          <w:sz w:val="26"/>
          <w:szCs w:val="26"/>
          <w:rtl/>
        </w:rPr>
        <w:t xml:space="preserve">نشورة </w:t>
      </w:r>
      <w:r w:rsidRPr="00871872">
        <w:rPr>
          <w:rFonts w:asciiTheme="majorBidi" w:hAnsiTheme="majorBidi" w:cs="Arabic Transparent" w:hint="cs"/>
          <w:b/>
          <w:bCs/>
          <w:sz w:val="26"/>
          <w:szCs w:val="26"/>
          <w:rtl/>
        </w:rPr>
        <w:t>إلى</w:t>
      </w:r>
      <w:r w:rsidRPr="00871872">
        <w:rPr>
          <w:rFonts w:asciiTheme="majorBidi" w:hAnsiTheme="majorBidi" w:cs="Arabic Transparent"/>
          <w:b/>
          <w:bCs/>
          <w:sz w:val="26"/>
          <w:szCs w:val="26"/>
          <w:rtl/>
        </w:rPr>
        <w:t xml:space="preserve"> المستودع لو </w:t>
      </w:r>
      <w:r w:rsidRPr="00871872">
        <w:rPr>
          <w:rFonts w:asciiTheme="majorBidi" w:hAnsiTheme="majorBidi" w:cs="Arabic Transparent" w:hint="cs"/>
          <w:b/>
          <w:bCs/>
          <w:sz w:val="26"/>
          <w:szCs w:val="26"/>
          <w:rtl/>
        </w:rPr>
        <w:t>أنها</w:t>
      </w:r>
      <w:r w:rsidRPr="00871872">
        <w:rPr>
          <w:rFonts w:asciiTheme="majorBidi" w:hAnsiTheme="majorBidi" w:cs="Arabic Transparent"/>
          <w:b/>
          <w:bCs/>
          <w:sz w:val="26"/>
          <w:szCs w:val="26"/>
          <w:rtl/>
        </w:rPr>
        <w:t xml:space="preserve"> ستظهر بجانب المواد غير المحكمة</w:t>
      </w:r>
      <w:r>
        <w:rPr>
          <w:rFonts w:asciiTheme="majorBidi" w:hAnsiTheme="majorBidi" w:cs="Arabic Transparent" w:hint="cs"/>
          <w:b/>
          <w:bCs/>
          <w:sz w:val="26"/>
          <w:szCs w:val="26"/>
          <w:rtl/>
        </w:rPr>
        <w:t>.</w:t>
      </w:r>
      <w:r w:rsidRPr="00871872">
        <w:rPr>
          <w:rFonts w:asciiTheme="majorBidi" w:hAnsiTheme="majorBidi" w:cs="Arabic Transparent" w:hint="cs"/>
          <w:b/>
          <w:bCs/>
          <w:sz w:val="26"/>
          <w:szCs w:val="26"/>
          <w:rtl/>
        </w:rPr>
        <w:t xml:space="preserve"> </w:t>
      </w:r>
    </w:p>
    <w:p w:rsidR="00EC1A5B" w:rsidRPr="00871872" w:rsidRDefault="00EC1A5B" w:rsidP="00EC1A5B">
      <w:pPr>
        <w:spacing w:before="120" w:after="120" w:line="360" w:lineRule="auto"/>
        <w:jc w:val="both"/>
        <w:rPr>
          <w:rFonts w:asciiTheme="majorBidi" w:hAnsiTheme="majorBidi" w:cs="Arabic Transparent"/>
          <w:b/>
          <w:bCs/>
          <w:sz w:val="26"/>
          <w:szCs w:val="26"/>
        </w:rPr>
      </w:pPr>
      <w:r>
        <w:rPr>
          <w:rFonts w:asciiTheme="majorBidi" w:hAnsiTheme="majorBidi" w:cs="Arabic Transparent" w:hint="cs"/>
          <w:b/>
          <w:bCs/>
          <w:sz w:val="26"/>
          <w:szCs w:val="26"/>
          <w:rtl/>
        </w:rPr>
        <w:t xml:space="preserve">كل هذه المخاوف قد تؤثر في مدى تفاعل أعضاء هيئة التدريس مع مشروع المستودع الرقمي وعلى مدى المساهمة بأبحاثهم ومقالاتهم مما قد يؤثر على مشروع المستودع الرقمي بالكامل ، حيث من السهل تماما بناء المستودع الرقمي ولكن الخطوة الأصعب تتمثل في تسكينه بالمحتوى الملائم والمستهدف وإقناع أعضاء هيئة التدريس بحفظ أبحاثهم المنشورة وغير المنشورة فيه ، وهذا يوضح مبررات أعداد الأبحاث التي تهدف إلى التعرف على اتجاهات أعضاء هيئة التدريس  نحو استخدام المستودعات الرقمية حيث الاتجاهات الايجابية للباحثين سوف توضح بأنهم سيكون لديهم اهتماما بالمشاركة بأبحاثهم في بيئة الجامعات المصرية ، أما الاتجاهات السلبية فسوف تلقى الضوء على بعض التخوفات والإشكاليات التي يجب مخاطبتها قبل بناء هذه المستودعات في الجامعات المصرية ، وبالإضافة إلى ذلك فقد أشارت بعض الدراسات أن استجابة أعضاء هيئة التدريس نحو إيداع أبحاثهم العلمية في المستودعات الرقمية قد تختلف وفقا لمجالاتهم وخبراتهم ودرجاتهم العلمية ، وبناء عليه اهتمت هذه الدراسة بتحقيق الأهداف التالية : </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lastRenderedPageBreak/>
        <w:t>التعرف على مفهوم وأنواع المستودعات الرقمية ، وتوضيح أهمية المستودعات الرقمية للمؤسسات الأكاديمية وأعضاء هيئة التدريس والباحثين.</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 xml:space="preserve">التعرف على </w:t>
      </w:r>
      <w:r w:rsidRPr="00EC1DF5">
        <w:rPr>
          <w:rFonts w:cs="Arabic Transparent" w:hint="cs"/>
          <w:b/>
          <w:bCs/>
          <w:sz w:val="26"/>
          <w:szCs w:val="26"/>
          <w:rtl/>
        </w:rPr>
        <w:t>ا</w:t>
      </w:r>
      <w:r>
        <w:rPr>
          <w:rFonts w:cs="Arabic Transparent" w:hint="cs"/>
          <w:b/>
          <w:bCs/>
          <w:sz w:val="26"/>
          <w:szCs w:val="26"/>
          <w:rtl/>
        </w:rPr>
        <w:t>تجاهات أعضاء هيئة التدريس بالجامعات المصرية نحو استخدام</w:t>
      </w:r>
      <w:r w:rsidRPr="00EC1DF5">
        <w:rPr>
          <w:rFonts w:cs="Arabic Transparent" w:hint="cs"/>
          <w:b/>
          <w:bCs/>
          <w:sz w:val="26"/>
          <w:szCs w:val="26"/>
          <w:rtl/>
        </w:rPr>
        <w:t xml:space="preserve"> المستودعات الرقمية</w:t>
      </w:r>
      <w:r>
        <w:rPr>
          <w:rFonts w:cs="Arabic Transparent" w:hint="cs"/>
          <w:b/>
          <w:bCs/>
          <w:sz w:val="26"/>
          <w:szCs w:val="26"/>
          <w:rtl/>
        </w:rPr>
        <w:t xml:space="preserve"> وفقا لمتغير التخصص.</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 xml:space="preserve">التعرف على </w:t>
      </w:r>
      <w:r w:rsidRPr="00EC1DF5">
        <w:rPr>
          <w:rFonts w:cs="Arabic Transparent" w:hint="cs"/>
          <w:b/>
          <w:bCs/>
          <w:sz w:val="26"/>
          <w:szCs w:val="26"/>
          <w:rtl/>
        </w:rPr>
        <w:t>ا</w:t>
      </w:r>
      <w:r>
        <w:rPr>
          <w:rFonts w:cs="Arabic Transparent" w:hint="cs"/>
          <w:b/>
          <w:bCs/>
          <w:sz w:val="26"/>
          <w:szCs w:val="26"/>
          <w:rtl/>
        </w:rPr>
        <w:t>تجاهات أعضاء هيئة التدريس بالجامعات المصرية نحو استخدام</w:t>
      </w:r>
      <w:r w:rsidRPr="00EC1DF5">
        <w:rPr>
          <w:rFonts w:cs="Arabic Transparent" w:hint="cs"/>
          <w:b/>
          <w:bCs/>
          <w:sz w:val="26"/>
          <w:szCs w:val="26"/>
          <w:rtl/>
        </w:rPr>
        <w:t xml:space="preserve"> المستودعات الرقمية</w:t>
      </w:r>
      <w:r>
        <w:rPr>
          <w:rFonts w:cs="Arabic Transparent" w:hint="cs"/>
          <w:b/>
          <w:bCs/>
          <w:sz w:val="26"/>
          <w:szCs w:val="26"/>
          <w:rtl/>
        </w:rPr>
        <w:t xml:space="preserve"> وفقا لمتغير الدرجة العلمية.</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 xml:space="preserve">التعرف على </w:t>
      </w:r>
      <w:r w:rsidRPr="00EC1DF5">
        <w:rPr>
          <w:rFonts w:cs="Arabic Transparent" w:hint="cs"/>
          <w:b/>
          <w:bCs/>
          <w:sz w:val="26"/>
          <w:szCs w:val="26"/>
          <w:rtl/>
        </w:rPr>
        <w:t>ا</w:t>
      </w:r>
      <w:r>
        <w:rPr>
          <w:rFonts w:cs="Arabic Transparent" w:hint="cs"/>
          <w:b/>
          <w:bCs/>
          <w:sz w:val="26"/>
          <w:szCs w:val="26"/>
          <w:rtl/>
        </w:rPr>
        <w:t>تجاهات أعضاء هيئة التدريس بالجامعات المصرية نحو استخدام</w:t>
      </w:r>
      <w:r w:rsidRPr="00EC1DF5">
        <w:rPr>
          <w:rFonts w:cs="Arabic Transparent" w:hint="cs"/>
          <w:b/>
          <w:bCs/>
          <w:sz w:val="26"/>
          <w:szCs w:val="26"/>
          <w:rtl/>
        </w:rPr>
        <w:t xml:space="preserve"> المستودعات الرقمية</w:t>
      </w:r>
      <w:r>
        <w:rPr>
          <w:rFonts w:cs="Arabic Transparent" w:hint="cs"/>
          <w:b/>
          <w:bCs/>
          <w:sz w:val="26"/>
          <w:szCs w:val="26"/>
          <w:rtl/>
        </w:rPr>
        <w:t xml:space="preserve"> وفقا لمتغير الخبرة.</w:t>
      </w:r>
    </w:p>
    <w:p w:rsidR="00EC1A5B" w:rsidRPr="00517BF7" w:rsidRDefault="00EC1A5B" w:rsidP="00EC1A5B">
      <w:pPr>
        <w:spacing w:before="120" w:after="120" w:line="360" w:lineRule="auto"/>
        <w:rPr>
          <w:rFonts w:cs="PT Bold Heading"/>
          <w:b/>
          <w:bCs/>
          <w:sz w:val="28"/>
          <w:szCs w:val="28"/>
          <w:rtl/>
        </w:rPr>
      </w:pPr>
      <w:r>
        <w:rPr>
          <w:rFonts w:cs="PT Bold Heading" w:hint="cs"/>
          <w:b/>
          <w:bCs/>
          <w:sz w:val="28"/>
          <w:szCs w:val="28"/>
          <w:rtl/>
        </w:rPr>
        <w:t>3</w:t>
      </w:r>
      <w:r w:rsidRPr="00517BF7">
        <w:rPr>
          <w:rFonts w:cs="PT Bold Heading" w:hint="cs"/>
          <w:b/>
          <w:bCs/>
          <w:sz w:val="28"/>
          <w:szCs w:val="28"/>
          <w:rtl/>
        </w:rPr>
        <w:t xml:space="preserve">. </w:t>
      </w:r>
      <w:r>
        <w:rPr>
          <w:rFonts w:cs="PT Bold Heading" w:hint="cs"/>
          <w:b/>
          <w:bCs/>
          <w:sz w:val="28"/>
          <w:szCs w:val="28"/>
          <w:rtl/>
        </w:rPr>
        <w:t>فروض</w:t>
      </w:r>
      <w:r w:rsidRPr="00517BF7">
        <w:rPr>
          <w:rFonts w:cs="PT Bold Heading" w:hint="cs"/>
          <w:b/>
          <w:bCs/>
          <w:sz w:val="28"/>
          <w:szCs w:val="28"/>
          <w:rtl/>
        </w:rPr>
        <w:t xml:space="preserve"> البحث</w:t>
      </w:r>
    </w:p>
    <w:p w:rsidR="00EC1A5B" w:rsidRDefault="00EC1A5B" w:rsidP="00EC1A5B">
      <w:pPr>
        <w:spacing w:before="120" w:after="120" w:line="360" w:lineRule="auto"/>
        <w:jc w:val="both"/>
        <w:rPr>
          <w:rFonts w:cs="Arabic Transparent"/>
          <w:b/>
          <w:bCs/>
          <w:sz w:val="26"/>
          <w:szCs w:val="26"/>
          <w:rtl/>
        </w:rPr>
      </w:pPr>
      <w:r>
        <w:rPr>
          <w:rFonts w:cs="Arabic Transparent" w:hint="cs"/>
          <w:b/>
          <w:bCs/>
          <w:sz w:val="26"/>
          <w:szCs w:val="26"/>
          <w:rtl/>
        </w:rPr>
        <w:t>يحاول البحث الحالي التحقق من الفروض التالية :</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هل توجد فروق ذات دلالة بين إجابات مجموعة البحث على عبارات مقياس الاتجاه نحو استخدام المستودعات الرقمية وفقا لمتغير التخصص.</w:t>
      </w:r>
    </w:p>
    <w:p w:rsidR="00EC1A5B"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هل توجد فروق ذات دلالة بين إجابات مجموعة البحث على عبارات مقياس الاتجاه نحو استخدام المستودعات الرقمية وفقاً لمتغير الدرجة العلمية.</w:t>
      </w:r>
    </w:p>
    <w:p w:rsidR="00EC1A5B" w:rsidRPr="009F3320" w:rsidRDefault="00EC1A5B" w:rsidP="00EC1A5B">
      <w:pPr>
        <w:pStyle w:val="a4"/>
        <w:numPr>
          <w:ilvl w:val="0"/>
          <w:numId w:val="3"/>
        </w:numPr>
        <w:spacing w:before="120" w:after="120" w:line="360" w:lineRule="auto"/>
        <w:ind w:left="357" w:hanging="357"/>
        <w:contextualSpacing w:val="0"/>
        <w:jc w:val="both"/>
        <w:rPr>
          <w:rFonts w:cs="Arabic Transparent"/>
          <w:b/>
          <w:bCs/>
          <w:sz w:val="26"/>
          <w:szCs w:val="26"/>
          <w:rtl/>
        </w:rPr>
      </w:pPr>
      <w:r>
        <w:rPr>
          <w:rFonts w:cs="Arabic Transparent" w:hint="cs"/>
          <w:b/>
          <w:bCs/>
          <w:sz w:val="26"/>
          <w:szCs w:val="26"/>
          <w:rtl/>
        </w:rPr>
        <w:t>هل توجد فروق ذات دلالة إحصائية بين إجابات مجموعة البحث على عبارات المقياس نحو استخدام المستودعات الرقمية وفقا لمتغير الخبرة.</w:t>
      </w:r>
    </w:p>
    <w:p w:rsidR="00EC1A5B" w:rsidRDefault="00EC1A5B" w:rsidP="00EC1A5B">
      <w:pPr>
        <w:spacing w:before="120" w:after="120" w:line="360" w:lineRule="auto"/>
        <w:rPr>
          <w:rFonts w:cs="PT Bold Heading"/>
          <w:b/>
          <w:bCs/>
          <w:sz w:val="28"/>
          <w:szCs w:val="28"/>
          <w:rtl/>
        </w:rPr>
      </w:pPr>
      <w:r>
        <w:rPr>
          <w:rFonts w:cs="PT Bold Heading" w:hint="cs"/>
          <w:b/>
          <w:bCs/>
          <w:sz w:val="28"/>
          <w:szCs w:val="28"/>
          <w:rtl/>
        </w:rPr>
        <w:t>4</w:t>
      </w:r>
      <w:r w:rsidRPr="00517BF7">
        <w:rPr>
          <w:rFonts w:cs="PT Bold Heading" w:hint="cs"/>
          <w:b/>
          <w:bCs/>
          <w:sz w:val="28"/>
          <w:szCs w:val="28"/>
          <w:rtl/>
        </w:rPr>
        <w:t xml:space="preserve">. </w:t>
      </w:r>
      <w:r>
        <w:rPr>
          <w:rFonts w:cs="PT Bold Heading" w:hint="cs"/>
          <w:b/>
          <w:bCs/>
          <w:sz w:val="28"/>
          <w:szCs w:val="28"/>
          <w:rtl/>
        </w:rPr>
        <w:t>أهمية</w:t>
      </w:r>
      <w:r w:rsidRPr="00517BF7">
        <w:rPr>
          <w:rFonts w:cs="PT Bold Heading" w:hint="cs"/>
          <w:b/>
          <w:bCs/>
          <w:sz w:val="28"/>
          <w:szCs w:val="28"/>
          <w:rtl/>
        </w:rPr>
        <w:t xml:space="preserve"> البحث</w:t>
      </w:r>
    </w:p>
    <w:p w:rsidR="00EC1A5B" w:rsidRPr="00813365" w:rsidRDefault="00EC1A5B" w:rsidP="00EC1A5B">
      <w:pPr>
        <w:spacing w:before="120" w:after="120" w:line="360" w:lineRule="auto"/>
        <w:rPr>
          <w:rFonts w:asciiTheme="majorBidi" w:hAnsiTheme="majorBidi" w:cstheme="majorBidi"/>
          <w:b/>
          <w:bCs/>
          <w:sz w:val="26"/>
          <w:szCs w:val="26"/>
          <w:rtl/>
        </w:rPr>
      </w:pPr>
      <w:r w:rsidRPr="00813365">
        <w:rPr>
          <w:rFonts w:asciiTheme="majorBidi" w:hAnsiTheme="majorBidi" w:cstheme="majorBidi"/>
          <w:b/>
          <w:bCs/>
          <w:sz w:val="26"/>
          <w:szCs w:val="26"/>
          <w:rtl/>
        </w:rPr>
        <w:t xml:space="preserve">النقاط التالية توضح </w:t>
      </w:r>
      <w:r w:rsidRPr="00813365">
        <w:rPr>
          <w:rFonts w:asciiTheme="majorBidi" w:hAnsiTheme="majorBidi" w:cstheme="majorBidi" w:hint="cs"/>
          <w:b/>
          <w:bCs/>
          <w:sz w:val="26"/>
          <w:szCs w:val="26"/>
          <w:rtl/>
        </w:rPr>
        <w:t>أهمية</w:t>
      </w:r>
      <w:r w:rsidRPr="00813365">
        <w:rPr>
          <w:rFonts w:asciiTheme="majorBidi" w:hAnsiTheme="majorBidi" w:cstheme="majorBidi"/>
          <w:b/>
          <w:bCs/>
          <w:sz w:val="26"/>
          <w:szCs w:val="26"/>
          <w:rtl/>
        </w:rPr>
        <w:t xml:space="preserve"> </w:t>
      </w:r>
      <w:r w:rsidRPr="00813365">
        <w:rPr>
          <w:rFonts w:asciiTheme="majorBidi" w:hAnsiTheme="majorBidi" w:cstheme="majorBidi" w:hint="cs"/>
          <w:b/>
          <w:bCs/>
          <w:sz w:val="26"/>
          <w:szCs w:val="26"/>
          <w:rtl/>
        </w:rPr>
        <w:t>إعداد</w:t>
      </w:r>
      <w:r>
        <w:rPr>
          <w:rFonts w:asciiTheme="majorBidi" w:hAnsiTheme="majorBidi" w:cstheme="majorBidi" w:hint="cs"/>
          <w:b/>
          <w:bCs/>
          <w:sz w:val="26"/>
          <w:szCs w:val="26"/>
          <w:rtl/>
        </w:rPr>
        <w:t xml:space="preserve"> هذا</w:t>
      </w:r>
      <w:r w:rsidRPr="00813365">
        <w:rPr>
          <w:rFonts w:asciiTheme="majorBidi" w:hAnsiTheme="majorBidi" w:cstheme="majorBidi"/>
          <w:b/>
          <w:bCs/>
          <w:sz w:val="26"/>
          <w:szCs w:val="26"/>
          <w:rtl/>
        </w:rPr>
        <w:t xml:space="preserve"> البحث</w:t>
      </w:r>
      <w:r>
        <w:rPr>
          <w:rFonts w:asciiTheme="majorBidi" w:hAnsiTheme="majorBidi" w:cstheme="majorBidi" w:hint="cs"/>
          <w:b/>
          <w:bCs/>
          <w:sz w:val="26"/>
          <w:szCs w:val="26"/>
          <w:rtl/>
        </w:rPr>
        <w:t xml:space="preserve"> </w:t>
      </w:r>
      <w:r w:rsidRPr="00813365">
        <w:rPr>
          <w:rFonts w:asciiTheme="majorBidi" w:hAnsiTheme="majorBidi" w:cstheme="majorBidi"/>
          <w:b/>
          <w:bCs/>
          <w:sz w:val="26"/>
          <w:szCs w:val="26"/>
          <w:rtl/>
        </w:rPr>
        <w:t>:</w:t>
      </w:r>
      <w:r>
        <w:rPr>
          <w:rFonts w:asciiTheme="majorBidi" w:hAnsiTheme="majorBidi" w:cstheme="majorBidi" w:hint="cs"/>
          <w:b/>
          <w:bCs/>
          <w:sz w:val="26"/>
          <w:szCs w:val="26"/>
          <w:rtl/>
        </w:rPr>
        <w:t>-</w:t>
      </w:r>
      <w:r w:rsidRPr="00813365">
        <w:rPr>
          <w:rFonts w:asciiTheme="majorBidi" w:hAnsiTheme="majorBidi" w:cstheme="majorBidi"/>
          <w:b/>
          <w:bCs/>
          <w:sz w:val="26"/>
          <w:szCs w:val="26"/>
          <w:rtl/>
        </w:rPr>
        <w:t xml:space="preserve"> </w:t>
      </w:r>
    </w:p>
    <w:p w:rsidR="00EC1A5B" w:rsidRDefault="00EC1A5B" w:rsidP="00EC1A5B">
      <w:pPr>
        <w:pStyle w:val="a4"/>
        <w:numPr>
          <w:ilvl w:val="0"/>
          <w:numId w:val="10"/>
        </w:numPr>
        <w:spacing w:before="120" w:after="120" w:line="360" w:lineRule="auto"/>
        <w:ind w:left="357" w:hanging="357"/>
        <w:contextualSpacing w:val="0"/>
        <w:jc w:val="both"/>
        <w:rPr>
          <w:rFonts w:cs="Arabic Transparent"/>
          <w:b/>
          <w:bCs/>
          <w:sz w:val="26"/>
          <w:szCs w:val="26"/>
        </w:rPr>
      </w:pPr>
      <w:r w:rsidRPr="001A2F13">
        <w:rPr>
          <w:rFonts w:cs="Arabic Transparent" w:hint="cs"/>
          <w:b/>
          <w:bCs/>
          <w:sz w:val="26"/>
          <w:szCs w:val="26"/>
          <w:rtl/>
        </w:rPr>
        <w:t>استخدام المستودعات الرقمية كقناة جديدة لنشر المقالات الأكاديمية يملك تأثيرا على مجال الاتصال الأكاديمي كله ، واستطلاع أراء الباحثين حول هذه الظاهرة له أهمية كبيرة باعتبارهم المبدعين والمنتجين للمحتوى العلمي.</w:t>
      </w:r>
    </w:p>
    <w:p w:rsidR="00EC1A5B" w:rsidRDefault="00EC1A5B" w:rsidP="00EC1A5B">
      <w:pPr>
        <w:pStyle w:val="a4"/>
        <w:numPr>
          <w:ilvl w:val="0"/>
          <w:numId w:val="10"/>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استكشفت العديد من الدراسات الأجنبية اتجاهات المؤلفين نحو الإتاحة الحرة عامة والحفظ الذاتي في المستودعات الرقمية خاصة ولا تتوافر مثل هذه الدراسات في البيئة العربية.</w:t>
      </w:r>
    </w:p>
    <w:p w:rsidR="00EC1A5B" w:rsidRDefault="00EC1A5B" w:rsidP="00EC1A5B">
      <w:pPr>
        <w:pStyle w:val="a4"/>
        <w:numPr>
          <w:ilvl w:val="0"/>
          <w:numId w:val="10"/>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t>نتائج الدراسات التي توضح اتجاهات الباحثين الايجابية نحو استخدام المستودعات الرقمية قد تساهم في حث المؤسسات على بناء المستودعات الرقمية التي يرغب الباحثون في استخدامها بالفعل.</w:t>
      </w:r>
    </w:p>
    <w:p w:rsidR="00EC1A5B" w:rsidRDefault="00EC1A5B" w:rsidP="00EC1A5B">
      <w:pPr>
        <w:pStyle w:val="a4"/>
        <w:numPr>
          <w:ilvl w:val="0"/>
          <w:numId w:val="10"/>
        </w:numPr>
        <w:spacing w:before="120" w:after="120" w:line="360" w:lineRule="auto"/>
        <w:ind w:left="357" w:hanging="357"/>
        <w:contextualSpacing w:val="0"/>
        <w:jc w:val="both"/>
        <w:rPr>
          <w:rFonts w:cs="Arabic Transparent"/>
          <w:b/>
          <w:bCs/>
          <w:sz w:val="26"/>
          <w:szCs w:val="26"/>
        </w:rPr>
      </w:pPr>
      <w:r>
        <w:rPr>
          <w:rFonts w:cs="Arabic Transparent" w:hint="cs"/>
          <w:b/>
          <w:bCs/>
          <w:sz w:val="26"/>
          <w:szCs w:val="26"/>
          <w:rtl/>
        </w:rPr>
        <w:lastRenderedPageBreak/>
        <w:t>الدراسات الميدانية التي تحاول معرفة اتجاهات أعضاء هيئة التدريس نحو المستودعات الرقمية قد تلقى الضوء على بعض المفاهيم أو بعض التخوفات الخاطئة نحو المستودعات الرقمية والتي يجب مخاطبتها لنشر الأفكار الصحيحة حول مفاهيم الإتاحة الحرة والحفظ الذاتي للمقالات العلمية والتي قد تكون بعيدة عن إدراك أعضاء هيئة التدريس.</w:t>
      </w:r>
    </w:p>
    <w:p w:rsidR="00EC1A5B" w:rsidRPr="001A2F13" w:rsidRDefault="00EC1A5B" w:rsidP="00EC1A5B">
      <w:pPr>
        <w:pStyle w:val="a4"/>
        <w:numPr>
          <w:ilvl w:val="0"/>
          <w:numId w:val="10"/>
        </w:numPr>
        <w:spacing w:before="120" w:after="120" w:line="360" w:lineRule="auto"/>
        <w:ind w:left="357" w:hanging="357"/>
        <w:contextualSpacing w:val="0"/>
        <w:jc w:val="both"/>
        <w:rPr>
          <w:rFonts w:cs="Arabic Transparent"/>
          <w:b/>
          <w:bCs/>
          <w:sz w:val="26"/>
          <w:szCs w:val="26"/>
          <w:rtl/>
        </w:rPr>
      </w:pPr>
      <w:r>
        <w:rPr>
          <w:rFonts w:cs="Arabic Transparent" w:hint="cs"/>
          <w:b/>
          <w:bCs/>
          <w:sz w:val="26"/>
          <w:szCs w:val="26"/>
          <w:rtl/>
        </w:rPr>
        <w:t xml:space="preserve">أعضاء هيئة التدريس لهم ادوار أساسية في نظام الاتصال الأكاديمي فهم المبدعين والمحكمين والمستخدمين للأبحاث الأكاديمية والتعرف على اتجاهاتهم الحالية يساهم في محاولة التجاوب مع اتجاهاتهم ورغباتهم وبناء نظم وطرق مناسبة لاحتياجاتهم الفعلية. </w:t>
      </w:r>
    </w:p>
    <w:p w:rsidR="00EC1A5B" w:rsidRPr="00517BF7" w:rsidRDefault="00EC1A5B" w:rsidP="00EC1A5B">
      <w:pPr>
        <w:spacing w:before="120" w:after="120" w:line="360" w:lineRule="auto"/>
        <w:rPr>
          <w:rFonts w:cs="PT Bold Heading"/>
          <w:b/>
          <w:bCs/>
          <w:sz w:val="28"/>
          <w:szCs w:val="28"/>
          <w:rtl/>
        </w:rPr>
      </w:pPr>
      <w:r>
        <w:rPr>
          <w:rFonts w:cs="PT Bold Heading" w:hint="cs"/>
          <w:b/>
          <w:bCs/>
          <w:sz w:val="28"/>
          <w:szCs w:val="28"/>
          <w:rtl/>
        </w:rPr>
        <w:t>5</w:t>
      </w:r>
      <w:r w:rsidRPr="00517BF7">
        <w:rPr>
          <w:rFonts w:cs="PT Bold Heading" w:hint="cs"/>
          <w:b/>
          <w:bCs/>
          <w:sz w:val="28"/>
          <w:szCs w:val="28"/>
          <w:rtl/>
        </w:rPr>
        <w:t>. حدود الدراسة</w:t>
      </w:r>
    </w:p>
    <w:p w:rsidR="00EC1A5B" w:rsidRPr="00517BF7" w:rsidRDefault="00EC1A5B" w:rsidP="00EC1A5B">
      <w:pPr>
        <w:pStyle w:val="a4"/>
        <w:numPr>
          <w:ilvl w:val="0"/>
          <w:numId w:val="4"/>
        </w:numPr>
        <w:spacing w:before="120" w:after="120" w:line="360" w:lineRule="auto"/>
        <w:ind w:left="357" w:hanging="357"/>
        <w:contextualSpacing w:val="0"/>
        <w:rPr>
          <w:rFonts w:cs="Arabic Transparent"/>
          <w:b/>
          <w:bCs/>
          <w:sz w:val="26"/>
          <w:szCs w:val="26"/>
        </w:rPr>
      </w:pPr>
      <w:r w:rsidRPr="00517BF7">
        <w:rPr>
          <w:rFonts w:cs="Arabic Transparent" w:hint="cs"/>
          <w:b/>
          <w:bCs/>
          <w:sz w:val="26"/>
          <w:szCs w:val="26"/>
          <w:rtl/>
        </w:rPr>
        <w:t>الحدود الموضوعية : تركز الدراسة على اتجاهات أعضاء هيئة التدريس في الجامعة المصرية نحو استخدام المستودعات الرقمية في نشر أبحاثهم العلمية.</w:t>
      </w:r>
    </w:p>
    <w:p w:rsidR="00EC1A5B" w:rsidRPr="00517BF7" w:rsidRDefault="00EC1A5B" w:rsidP="00EC1A5B">
      <w:pPr>
        <w:pStyle w:val="a4"/>
        <w:numPr>
          <w:ilvl w:val="0"/>
          <w:numId w:val="4"/>
        </w:numPr>
        <w:spacing w:before="120" w:after="120" w:line="360" w:lineRule="auto"/>
        <w:ind w:left="357" w:hanging="357"/>
        <w:contextualSpacing w:val="0"/>
        <w:jc w:val="both"/>
        <w:rPr>
          <w:rFonts w:cs="Arabic Transparent"/>
          <w:b/>
          <w:bCs/>
          <w:sz w:val="26"/>
          <w:szCs w:val="26"/>
        </w:rPr>
      </w:pPr>
      <w:r w:rsidRPr="00517BF7">
        <w:rPr>
          <w:rFonts w:cs="Arabic Transparent" w:hint="cs"/>
          <w:b/>
          <w:bCs/>
          <w:sz w:val="26"/>
          <w:szCs w:val="26"/>
          <w:rtl/>
        </w:rPr>
        <w:t xml:space="preserve">الحدود المكانية  : مجموعة البحث المختارة </w:t>
      </w:r>
      <w:r>
        <w:rPr>
          <w:rFonts w:cs="Arabic Transparent" w:hint="cs"/>
          <w:b/>
          <w:bCs/>
          <w:sz w:val="26"/>
          <w:szCs w:val="26"/>
          <w:rtl/>
        </w:rPr>
        <w:t>هى</w:t>
      </w:r>
      <w:r w:rsidRPr="00517BF7">
        <w:rPr>
          <w:rFonts w:cs="Arabic Transparent" w:hint="cs"/>
          <w:b/>
          <w:bCs/>
          <w:sz w:val="26"/>
          <w:szCs w:val="26"/>
          <w:rtl/>
        </w:rPr>
        <w:t xml:space="preserve"> ست جامعة مصرية وهى : جنوب الوادي وسوهاج وأسيوط والمنوفية وبنها وطنطا </w:t>
      </w:r>
      <w:r>
        <w:rPr>
          <w:rFonts w:cs="Arabic Transparent" w:hint="cs"/>
          <w:b/>
          <w:bCs/>
          <w:sz w:val="26"/>
          <w:szCs w:val="26"/>
          <w:rtl/>
        </w:rPr>
        <w:t xml:space="preserve"> ، حيث ثلاث جامعات من الوجهة البحري وثلاث جامعات من الوجهة القبلي ، كما تضم هذه الجامعات جامعة بنها وجامعة أسيوط اللتان يعملان فيهما الباحثان.</w:t>
      </w:r>
    </w:p>
    <w:p w:rsidR="00EC1A5B" w:rsidRPr="00517BF7" w:rsidRDefault="00EC1A5B" w:rsidP="00EC1A5B">
      <w:pPr>
        <w:pStyle w:val="a4"/>
        <w:numPr>
          <w:ilvl w:val="0"/>
          <w:numId w:val="4"/>
        </w:numPr>
        <w:spacing w:before="120" w:after="120" w:line="360" w:lineRule="auto"/>
        <w:ind w:left="357" w:hanging="357"/>
        <w:contextualSpacing w:val="0"/>
        <w:rPr>
          <w:rFonts w:cs="Arabic Transparent"/>
          <w:b/>
          <w:bCs/>
          <w:sz w:val="26"/>
          <w:szCs w:val="26"/>
          <w:rtl/>
        </w:rPr>
      </w:pPr>
      <w:r w:rsidRPr="00517BF7">
        <w:rPr>
          <w:rFonts w:cs="Arabic Transparent" w:hint="cs"/>
          <w:b/>
          <w:bCs/>
          <w:sz w:val="26"/>
          <w:szCs w:val="26"/>
          <w:rtl/>
        </w:rPr>
        <w:t>الحدود الزمنية : تحاول الدراسة التعرف على الاتجاهات الحالية بعد انتشار مفهوم الإتاحة الحرة والحفظ الذاتي للمستودعات الرقمية خاصة في الخمس سنوات الأخيرة.</w:t>
      </w:r>
    </w:p>
    <w:p w:rsidR="00EC1A5B" w:rsidRPr="00517BF7" w:rsidRDefault="00EC1A5B" w:rsidP="00EC1A5B">
      <w:pPr>
        <w:spacing w:before="120" w:after="120" w:line="360" w:lineRule="auto"/>
        <w:rPr>
          <w:rFonts w:cs="PT Bold Heading"/>
          <w:b/>
          <w:bCs/>
          <w:sz w:val="28"/>
          <w:szCs w:val="28"/>
          <w:rtl/>
        </w:rPr>
      </w:pPr>
      <w:r>
        <w:rPr>
          <w:rFonts w:cs="PT Bold Heading" w:hint="cs"/>
          <w:b/>
          <w:bCs/>
          <w:sz w:val="28"/>
          <w:szCs w:val="28"/>
          <w:rtl/>
        </w:rPr>
        <w:t>6</w:t>
      </w:r>
      <w:r w:rsidRPr="00517BF7">
        <w:rPr>
          <w:rFonts w:cs="PT Bold Heading" w:hint="cs"/>
          <w:b/>
          <w:bCs/>
          <w:sz w:val="28"/>
          <w:szCs w:val="28"/>
          <w:rtl/>
        </w:rPr>
        <w:t xml:space="preserve">. منهج البحث </w:t>
      </w:r>
    </w:p>
    <w:p w:rsidR="00EC1A5B" w:rsidRPr="00CA1ECE" w:rsidRDefault="00EC1A5B" w:rsidP="00EC1A5B">
      <w:pPr>
        <w:pStyle w:val="a4"/>
        <w:numPr>
          <w:ilvl w:val="0"/>
          <w:numId w:val="1"/>
        </w:numPr>
        <w:spacing w:before="120" w:after="120" w:line="360" w:lineRule="auto"/>
        <w:contextualSpacing w:val="0"/>
        <w:jc w:val="both"/>
        <w:rPr>
          <w:rFonts w:cs="Arabic Transparent"/>
          <w:b/>
          <w:bCs/>
          <w:sz w:val="26"/>
          <w:szCs w:val="26"/>
          <w:rtl/>
        </w:rPr>
      </w:pPr>
      <w:r w:rsidRPr="00CA1ECE">
        <w:rPr>
          <w:rFonts w:cs="Arabic Transparent" w:hint="cs"/>
          <w:b/>
          <w:bCs/>
          <w:sz w:val="26"/>
          <w:szCs w:val="26"/>
          <w:rtl/>
        </w:rPr>
        <w:t xml:space="preserve">مجموعة البحث : </w:t>
      </w:r>
      <w:r>
        <w:rPr>
          <w:rFonts w:cs="Arabic Transparent" w:hint="cs"/>
          <w:b/>
          <w:bCs/>
          <w:sz w:val="26"/>
          <w:szCs w:val="26"/>
          <w:rtl/>
        </w:rPr>
        <w:t>هم أعضاء هيئة التدريس في الجامعات المصرية التي وقع عليها الاختيار العشوائي ( ست جامعات ) ، وتم اختيار عينة عشوائية من أعضاء الهيئات التدريسية ، حيث تم توزيع أداة البحث على (200) عضو هيئة تدريس كما هو موضح في الجدول التالي</w:t>
      </w:r>
      <w:r w:rsidRPr="00CA1ECE">
        <w:rPr>
          <w:rFonts w:cs="Arabic Transparent" w:hint="cs"/>
          <w:b/>
          <w:bCs/>
          <w:sz w:val="26"/>
          <w:szCs w:val="26"/>
          <w:rtl/>
        </w:rPr>
        <w:t xml:space="preserve"> .</w:t>
      </w:r>
    </w:p>
    <w:tbl>
      <w:tblPr>
        <w:tblStyle w:val="a3"/>
        <w:bidiVisual/>
        <w:tblW w:w="8998" w:type="dxa"/>
        <w:jc w:val="center"/>
        <w:tblInd w:w="-210" w:type="dxa"/>
        <w:tblLook w:val="04A0"/>
      </w:tblPr>
      <w:tblGrid>
        <w:gridCol w:w="1031"/>
        <w:gridCol w:w="872"/>
        <w:gridCol w:w="894"/>
        <w:gridCol w:w="917"/>
        <w:gridCol w:w="944"/>
        <w:gridCol w:w="924"/>
        <w:gridCol w:w="1120"/>
        <w:gridCol w:w="1074"/>
        <w:gridCol w:w="1222"/>
      </w:tblGrid>
      <w:tr w:rsidR="00EC1A5B" w:rsidTr="00BE6DD0">
        <w:trPr>
          <w:jc w:val="center"/>
        </w:trPr>
        <w:tc>
          <w:tcPr>
            <w:tcW w:w="1031" w:type="dxa"/>
            <w:vMerge w:val="restart"/>
            <w:vAlign w:val="center"/>
          </w:tcPr>
          <w:p w:rsidR="00EC1A5B" w:rsidRDefault="00EC1A5B" w:rsidP="00BE6DD0">
            <w:pPr>
              <w:jc w:val="center"/>
              <w:rPr>
                <w:rFonts w:cs="Arabic Transparent"/>
                <w:b/>
                <w:bCs/>
                <w:sz w:val="26"/>
                <w:szCs w:val="26"/>
                <w:rtl/>
              </w:rPr>
            </w:pPr>
            <w:r>
              <w:rPr>
                <w:rFonts w:cs="Arabic Transparent" w:hint="cs"/>
                <w:b/>
                <w:bCs/>
                <w:sz w:val="26"/>
                <w:szCs w:val="26"/>
                <w:rtl/>
              </w:rPr>
              <w:t>الجامعة</w:t>
            </w:r>
          </w:p>
        </w:tc>
        <w:tc>
          <w:tcPr>
            <w:tcW w:w="872" w:type="dxa"/>
            <w:vMerge w:val="restart"/>
            <w:vAlign w:val="center"/>
          </w:tcPr>
          <w:p w:rsidR="00EC1A5B" w:rsidRDefault="00EC1A5B" w:rsidP="00BE6DD0">
            <w:pPr>
              <w:jc w:val="center"/>
              <w:rPr>
                <w:rFonts w:cs="Arabic Transparent"/>
                <w:b/>
                <w:bCs/>
                <w:sz w:val="26"/>
                <w:szCs w:val="26"/>
                <w:rtl/>
              </w:rPr>
            </w:pPr>
            <w:r>
              <w:rPr>
                <w:rFonts w:cs="Arabic Transparent" w:hint="cs"/>
                <w:b/>
                <w:bCs/>
                <w:sz w:val="26"/>
                <w:szCs w:val="26"/>
                <w:rtl/>
              </w:rPr>
              <w:t>العدد</w:t>
            </w:r>
          </w:p>
        </w:tc>
        <w:tc>
          <w:tcPr>
            <w:tcW w:w="1811" w:type="dxa"/>
            <w:gridSpan w:val="2"/>
          </w:tcPr>
          <w:p w:rsidR="00EC1A5B" w:rsidRDefault="00EC1A5B" w:rsidP="00BE6DD0">
            <w:pPr>
              <w:jc w:val="center"/>
              <w:rPr>
                <w:rFonts w:cs="Arabic Transparent"/>
                <w:b/>
                <w:bCs/>
                <w:sz w:val="26"/>
                <w:szCs w:val="26"/>
                <w:rtl/>
              </w:rPr>
            </w:pPr>
            <w:r>
              <w:rPr>
                <w:rFonts w:cs="Arabic Transparent" w:hint="cs"/>
                <w:b/>
                <w:bCs/>
                <w:sz w:val="26"/>
                <w:szCs w:val="26"/>
                <w:rtl/>
              </w:rPr>
              <w:t>التخصص</w:t>
            </w:r>
          </w:p>
        </w:tc>
        <w:tc>
          <w:tcPr>
            <w:tcW w:w="1868" w:type="dxa"/>
            <w:gridSpan w:val="2"/>
          </w:tcPr>
          <w:p w:rsidR="00EC1A5B" w:rsidRDefault="00EC1A5B" w:rsidP="00BE6DD0">
            <w:pPr>
              <w:jc w:val="center"/>
              <w:rPr>
                <w:rFonts w:cs="Arabic Transparent"/>
                <w:b/>
                <w:bCs/>
                <w:sz w:val="26"/>
                <w:szCs w:val="26"/>
                <w:rtl/>
              </w:rPr>
            </w:pPr>
            <w:r>
              <w:rPr>
                <w:rFonts w:cs="Arabic Transparent" w:hint="cs"/>
                <w:b/>
                <w:bCs/>
                <w:sz w:val="26"/>
                <w:szCs w:val="26"/>
                <w:rtl/>
              </w:rPr>
              <w:t>الدرجة العلمية</w:t>
            </w:r>
          </w:p>
        </w:tc>
        <w:tc>
          <w:tcPr>
            <w:tcW w:w="3416" w:type="dxa"/>
            <w:gridSpan w:val="3"/>
          </w:tcPr>
          <w:p w:rsidR="00EC1A5B" w:rsidRDefault="00EC1A5B" w:rsidP="00BE6DD0">
            <w:pPr>
              <w:jc w:val="center"/>
              <w:rPr>
                <w:rFonts w:cs="Arabic Transparent"/>
                <w:b/>
                <w:bCs/>
                <w:sz w:val="26"/>
                <w:szCs w:val="26"/>
                <w:rtl/>
              </w:rPr>
            </w:pPr>
            <w:r>
              <w:rPr>
                <w:rFonts w:cs="Arabic Transparent" w:hint="cs"/>
                <w:b/>
                <w:bCs/>
                <w:sz w:val="26"/>
                <w:szCs w:val="26"/>
                <w:rtl/>
              </w:rPr>
              <w:t>سنوات الخبرة</w:t>
            </w:r>
          </w:p>
        </w:tc>
      </w:tr>
      <w:tr w:rsidR="00EC1A5B" w:rsidTr="00BE6DD0">
        <w:trPr>
          <w:jc w:val="center"/>
        </w:trPr>
        <w:tc>
          <w:tcPr>
            <w:tcW w:w="1031" w:type="dxa"/>
            <w:vMerge/>
          </w:tcPr>
          <w:p w:rsidR="00EC1A5B" w:rsidRDefault="00EC1A5B" w:rsidP="00BE6DD0">
            <w:pPr>
              <w:rPr>
                <w:rFonts w:cs="Arabic Transparent"/>
                <w:b/>
                <w:bCs/>
                <w:sz w:val="26"/>
                <w:szCs w:val="26"/>
                <w:rtl/>
              </w:rPr>
            </w:pPr>
          </w:p>
        </w:tc>
        <w:tc>
          <w:tcPr>
            <w:tcW w:w="872" w:type="dxa"/>
            <w:vMerge/>
          </w:tcPr>
          <w:p w:rsidR="00EC1A5B" w:rsidRDefault="00EC1A5B" w:rsidP="00BE6DD0">
            <w:pPr>
              <w:rPr>
                <w:rFonts w:cs="Arabic Transparent"/>
                <w:b/>
                <w:bCs/>
                <w:sz w:val="26"/>
                <w:szCs w:val="26"/>
                <w:rtl/>
              </w:rPr>
            </w:pPr>
          </w:p>
        </w:tc>
        <w:tc>
          <w:tcPr>
            <w:tcW w:w="894" w:type="dxa"/>
          </w:tcPr>
          <w:p w:rsidR="00EC1A5B" w:rsidRDefault="00EC1A5B" w:rsidP="00BE6DD0">
            <w:pPr>
              <w:rPr>
                <w:rFonts w:cs="Arabic Transparent"/>
                <w:b/>
                <w:bCs/>
                <w:sz w:val="26"/>
                <w:szCs w:val="26"/>
                <w:rtl/>
              </w:rPr>
            </w:pPr>
            <w:r>
              <w:rPr>
                <w:rFonts w:cs="Arabic Transparent" w:hint="cs"/>
                <w:b/>
                <w:bCs/>
                <w:sz w:val="26"/>
                <w:szCs w:val="26"/>
                <w:rtl/>
              </w:rPr>
              <w:t>علمية</w:t>
            </w:r>
          </w:p>
        </w:tc>
        <w:tc>
          <w:tcPr>
            <w:tcW w:w="917" w:type="dxa"/>
          </w:tcPr>
          <w:p w:rsidR="00EC1A5B" w:rsidRDefault="00EC1A5B" w:rsidP="00BE6DD0">
            <w:pPr>
              <w:rPr>
                <w:rFonts w:cs="Arabic Transparent"/>
                <w:b/>
                <w:bCs/>
                <w:sz w:val="26"/>
                <w:szCs w:val="26"/>
                <w:rtl/>
              </w:rPr>
            </w:pPr>
            <w:r>
              <w:rPr>
                <w:rFonts w:cs="Arabic Transparent" w:hint="cs"/>
                <w:b/>
                <w:bCs/>
                <w:sz w:val="26"/>
                <w:szCs w:val="26"/>
                <w:rtl/>
              </w:rPr>
              <w:t>إنسانية</w:t>
            </w:r>
          </w:p>
        </w:tc>
        <w:tc>
          <w:tcPr>
            <w:tcW w:w="944" w:type="dxa"/>
          </w:tcPr>
          <w:p w:rsidR="00EC1A5B" w:rsidRDefault="00EC1A5B" w:rsidP="00BE6DD0">
            <w:pPr>
              <w:rPr>
                <w:rFonts w:cs="Arabic Transparent"/>
                <w:b/>
                <w:bCs/>
                <w:sz w:val="26"/>
                <w:szCs w:val="26"/>
                <w:rtl/>
              </w:rPr>
            </w:pPr>
            <w:r>
              <w:rPr>
                <w:rFonts w:cs="Arabic Transparent" w:hint="cs"/>
                <w:b/>
                <w:bCs/>
                <w:sz w:val="26"/>
                <w:szCs w:val="26"/>
                <w:rtl/>
              </w:rPr>
              <w:t>ماجستير</w:t>
            </w:r>
          </w:p>
        </w:tc>
        <w:tc>
          <w:tcPr>
            <w:tcW w:w="924" w:type="dxa"/>
          </w:tcPr>
          <w:p w:rsidR="00EC1A5B" w:rsidRDefault="00EC1A5B" w:rsidP="00BE6DD0">
            <w:pPr>
              <w:rPr>
                <w:rFonts w:cs="Arabic Transparent"/>
                <w:b/>
                <w:bCs/>
                <w:sz w:val="26"/>
                <w:szCs w:val="26"/>
                <w:rtl/>
              </w:rPr>
            </w:pPr>
            <w:r>
              <w:rPr>
                <w:rFonts w:cs="Arabic Transparent" w:hint="cs"/>
                <w:b/>
                <w:bCs/>
                <w:sz w:val="26"/>
                <w:szCs w:val="26"/>
                <w:rtl/>
              </w:rPr>
              <w:t>دكتوراه</w:t>
            </w:r>
          </w:p>
        </w:tc>
        <w:tc>
          <w:tcPr>
            <w:tcW w:w="1120" w:type="dxa"/>
          </w:tcPr>
          <w:p w:rsidR="00EC1A5B" w:rsidRDefault="00EC1A5B" w:rsidP="00BE6DD0">
            <w:pPr>
              <w:rPr>
                <w:rFonts w:cs="Arabic Transparent"/>
                <w:b/>
                <w:bCs/>
                <w:sz w:val="26"/>
                <w:szCs w:val="26"/>
                <w:rtl/>
              </w:rPr>
            </w:pPr>
            <w:r>
              <w:rPr>
                <w:rFonts w:cs="Arabic Transparent" w:hint="cs"/>
                <w:b/>
                <w:bCs/>
                <w:sz w:val="26"/>
                <w:szCs w:val="26"/>
                <w:rtl/>
              </w:rPr>
              <w:t>أقل من 5 سنوات</w:t>
            </w:r>
          </w:p>
        </w:tc>
        <w:tc>
          <w:tcPr>
            <w:tcW w:w="1074" w:type="dxa"/>
          </w:tcPr>
          <w:p w:rsidR="00EC1A5B" w:rsidRDefault="00EC1A5B" w:rsidP="00BE6DD0">
            <w:pPr>
              <w:rPr>
                <w:rFonts w:cs="Arabic Transparent"/>
                <w:b/>
                <w:bCs/>
                <w:sz w:val="26"/>
                <w:szCs w:val="26"/>
                <w:rtl/>
              </w:rPr>
            </w:pPr>
            <w:r>
              <w:rPr>
                <w:rFonts w:cs="Arabic Transparent" w:hint="cs"/>
                <w:b/>
                <w:bCs/>
                <w:sz w:val="26"/>
                <w:szCs w:val="26"/>
                <w:rtl/>
              </w:rPr>
              <w:t>من5-10</w:t>
            </w:r>
          </w:p>
        </w:tc>
        <w:tc>
          <w:tcPr>
            <w:tcW w:w="1222" w:type="dxa"/>
          </w:tcPr>
          <w:p w:rsidR="00EC1A5B" w:rsidRDefault="00EC1A5B" w:rsidP="00BE6DD0">
            <w:pPr>
              <w:rPr>
                <w:rFonts w:cs="Arabic Transparent"/>
                <w:b/>
                <w:bCs/>
                <w:sz w:val="26"/>
                <w:szCs w:val="26"/>
                <w:rtl/>
              </w:rPr>
            </w:pPr>
            <w:r>
              <w:rPr>
                <w:rFonts w:cs="Arabic Transparent" w:hint="cs"/>
                <w:b/>
                <w:bCs/>
                <w:sz w:val="26"/>
                <w:szCs w:val="26"/>
                <w:rtl/>
              </w:rPr>
              <w:t>أكثر من10</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جنوب الوادي</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32</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12</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20</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22</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6</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15</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11</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سوهاج</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33</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15</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18</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8</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25</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12</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15</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6</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أسيوط</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35</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15</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20</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25</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14</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16</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5</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المنوفية</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34</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24</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8</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26</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14</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بنها</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33</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12</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21</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23</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9</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16</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8</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طنطا</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33</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10</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23</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9</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24</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11</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15</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7</w:t>
            </w:r>
          </w:p>
        </w:tc>
      </w:tr>
      <w:tr w:rsidR="00EC1A5B" w:rsidTr="00BE6DD0">
        <w:trPr>
          <w:jc w:val="center"/>
        </w:trPr>
        <w:tc>
          <w:tcPr>
            <w:tcW w:w="1031" w:type="dxa"/>
          </w:tcPr>
          <w:p w:rsidR="00EC1A5B" w:rsidRDefault="00EC1A5B" w:rsidP="00BE6DD0">
            <w:pPr>
              <w:rPr>
                <w:rFonts w:cs="Arabic Transparent"/>
                <w:b/>
                <w:bCs/>
                <w:sz w:val="26"/>
                <w:szCs w:val="26"/>
                <w:rtl/>
              </w:rPr>
            </w:pPr>
            <w:r>
              <w:rPr>
                <w:rFonts w:cs="Arabic Transparent" w:hint="cs"/>
                <w:b/>
                <w:bCs/>
                <w:sz w:val="26"/>
                <w:szCs w:val="26"/>
                <w:rtl/>
              </w:rPr>
              <w:t>المجموع</w:t>
            </w:r>
          </w:p>
        </w:tc>
        <w:tc>
          <w:tcPr>
            <w:tcW w:w="87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200</w:t>
            </w:r>
          </w:p>
        </w:tc>
        <w:tc>
          <w:tcPr>
            <w:tcW w:w="89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74</w:t>
            </w:r>
          </w:p>
        </w:tc>
        <w:tc>
          <w:tcPr>
            <w:tcW w:w="917"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126</w:t>
            </w:r>
          </w:p>
        </w:tc>
        <w:tc>
          <w:tcPr>
            <w:tcW w:w="94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55</w:t>
            </w:r>
          </w:p>
        </w:tc>
        <w:tc>
          <w:tcPr>
            <w:tcW w:w="92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145</w:t>
            </w:r>
          </w:p>
        </w:tc>
        <w:tc>
          <w:tcPr>
            <w:tcW w:w="1120"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62</w:t>
            </w:r>
          </w:p>
        </w:tc>
        <w:tc>
          <w:tcPr>
            <w:tcW w:w="1074"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91</w:t>
            </w:r>
          </w:p>
        </w:tc>
        <w:tc>
          <w:tcPr>
            <w:tcW w:w="1222" w:type="dxa"/>
            <w:vAlign w:val="center"/>
          </w:tcPr>
          <w:p w:rsidR="00EC1A5B" w:rsidRDefault="00EC1A5B" w:rsidP="00BE6DD0">
            <w:pPr>
              <w:jc w:val="center"/>
              <w:rPr>
                <w:rFonts w:cs="Arabic Transparent"/>
                <w:b/>
                <w:bCs/>
                <w:sz w:val="26"/>
                <w:szCs w:val="26"/>
                <w:rtl/>
              </w:rPr>
            </w:pPr>
            <w:r>
              <w:rPr>
                <w:rFonts w:cs="Arabic Transparent" w:hint="cs"/>
                <w:b/>
                <w:bCs/>
                <w:sz w:val="26"/>
                <w:szCs w:val="26"/>
                <w:rtl/>
              </w:rPr>
              <w:t>47</w:t>
            </w:r>
          </w:p>
        </w:tc>
      </w:tr>
    </w:tbl>
    <w:p w:rsidR="00EC1A5B" w:rsidRDefault="00EC1A5B" w:rsidP="00EC1A5B">
      <w:pPr>
        <w:jc w:val="center"/>
        <w:rPr>
          <w:rFonts w:cs="Monotype Koufi"/>
          <w:b/>
          <w:bCs/>
          <w:rtl/>
        </w:rPr>
      </w:pPr>
      <w:r w:rsidRPr="00CA1ECE">
        <w:rPr>
          <w:rFonts w:cs="Monotype Koufi" w:hint="cs"/>
          <w:b/>
          <w:bCs/>
          <w:rtl/>
        </w:rPr>
        <w:lastRenderedPageBreak/>
        <w:t>جدول (1) العدد الكلى لمجموعة البحث من أعضاء هيئة التدريس في كل جامعة حسب</w:t>
      </w:r>
      <w:r>
        <w:rPr>
          <w:rFonts w:cs="Monotype Koufi" w:hint="cs"/>
          <w:b/>
          <w:bCs/>
          <w:rtl/>
        </w:rPr>
        <w:t xml:space="preserve">                                                            </w:t>
      </w:r>
      <w:r w:rsidRPr="00CA1ECE">
        <w:rPr>
          <w:rFonts w:cs="Monotype Koufi" w:hint="cs"/>
          <w:b/>
          <w:bCs/>
          <w:rtl/>
        </w:rPr>
        <w:t xml:space="preserve"> ( التخصص </w:t>
      </w:r>
      <w:r w:rsidRPr="00CA1ECE">
        <w:rPr>
          <w:rFonts w:cs="Monotype Koufi"/>
          <w:b/>
          <w:bCs/>
          <w:rtl/>
        </w:rPr>
        <w:t>–</w:t>
      </w:r>
      <w:r w:rsidRPr="00CA1ECE">
        <w:rPr>
          <w:rFonts w:cs="Monotype Koufi" w:hint="cs"/>
          <w:b/>
          <w:bCs/>
          <w:rtl/>
        </w:rPr>
        <w:t xml:space="preserve"> الدرجة العلمية </w:t>
      </w:r>
      <w:r w:rsidRPr="00CA1ECE">
        <w:rPr>
          <w:rFonts w:cs="Monotype Koufi"/>
          <w:b/>
          <w:bCs/>
          <w:rtl/>
        </w:rPr>
        <w:t>–</w:t>
      </w:r>
      <w:r w:rsidRPr="00CA1ECE">
        <w:rPr>
          <w:rFonts w:cs="Monotype Koufi" w:hint="cs"/>
          <w:b/>
          <w:bCs/>
          <w:rtl/>
        </w:rPr>
        <w:t xml:space="preserve"> سنوات الخبرة )</w:t>
      </w:r>
    </w:p>
    <w:p w:rsidR="00EC1A5B" w:rsidRDefault="00EC1A5B" w:rsidP="00EC1A5B">
      <w:pPr>
        <w:pStyle w:val="a4"/>
        <w:numPr>
          <w:ilvl w:val="0"/>
          <w:numId w:val="1"/>
        </w:numPr>
        <w:spacing w:before="100" w:beforeAutospacing="1" w:after="100" w:afterAutospacing="1" w:line="360" w:lineRule="auto"/>
        <w:ind w:left="357" w:hanging="357"/>
        <w:contextualSpacing w:val="0"/>
        <w:jc w:val="both"/>
        <w:rPr>
          <w:rFonts w:cs="Arabic Transparent"/>
          <w:b/>
          <w:bCs/>
          <w:sz w:val="26"/>
          <w:szCs w:val="26"/>
        </w:rPr>
      </w:pPr>
      <w:r>
        <w:rPr>
          <w:rFonts w:cs="Arabic Transparent" w:hint="cs"/>
          <w:b/>
          <w:bCs/>
          <w:sz w:val="26"/>
          <w:szCs w:val="26"/>
          <w:rtl/>
        </w:rPr>
        <w:t xml:space="preserve">أداة البحث : هدف البحث إلى معرفة اتجاهات أعضاء هيئة التدريس في بعض الجامعات المصرية نحو استخدام المستودعات الرقمية ، وقد اعتمد الباحثان في جمع البيانات على مقياس الاتجاه المعد لهذا الغرض . وقد صممت عبارات المقياس وفقا لمقياس ( ليكرت ) الخماسي وذلك على النحو التالي : ( موافق بشدة </w:t>
      </w:r>
      <w:r>
        <w:rPr>
          <w:rFonts w:cs="Arabic Transparent"/>
          <w:b/>
          <w:bCs/>
          <w:sz w:val="26"/>
          <w:szCs w:val="26"/>
          <w:rtl/>
        </w:rPr>
        <w:t>–</w:t>
      </w:r>
      <w:r>
        <w:rPr>
          <w:rFonts w:cs="Arabic Transparent" w:hint="cs"/>
          <w:b/>
          <w:bCs/>
          <w:sz w:val="26"/>
          <w:szCs w:val="26"/>
          <w:rtl/>
        </w:rPr>
        <w:t xml:space="preserve"> موافق- غير متأكد </w:t>
      </w:r>
      <w:r>
        <w:rPr>
          <w:rFonts w:cs="Arabic Transparent"/>
          <w:b/>
          <w:bCs/>
          <w:sz w:val="26"/>
          <w:szCs w:val="26"/>
          <w:rtl/>
        </w:rPr>
        <w:t>–</w:t>
      </w:r>
      <w:r>
        <w:rPr>
          <w:rFonts w:cs="Arabic Transparent" w:hint="cs"/>
          <w:b/>
          <w:bCs/>
          <w:sz w:val="26"/>
          <w:szCs w:val="26"/>
          <w:rtl/>
        </w:rPr>
        <w:t xml:space="preserve"> غير موافق </w:t>
      </w:r>
      <w:r>
        <w:rPr>
          <w:rFonts w:cs="Arabic Transparent"/>
          <w:b/>
          <w:bCs/>
          <w:sz w:val="26"/>
          <w:szCs w:val="26"/>
          <w:rtl/>
        </w:rPr>
        <w:t>–</w:t>
      </w:r>
      <w:r>
        <w:rPr>
          <w:rFonts w:cs="Arabic Transparent" w:hint="cs"/>
          <w:b/>
          <w:bCs/>
          <w:sz w:val="26"/>
          <w:szCs w:val="26"/>
          <w:rtl/>
        </w:rPr>
        <w:t xml:space="preserve"> أرفض بشدة ) وذلك كما هو موضح في الجدول التالي : </w:t>
      </w:r>
    </w:p>
    <w:tbl>
      <w:tblPr>
        <w:tblStyle w:val="a3"/>
        <w:bidiVisual/>
        <w:tblW w:w="0" w:type="auto"/>
        <w:tblLook w:val="04A0"/>
      </w:tblPr>
      <w:tblGrid>
        <w:gridCol w:w="617"/>
        <w:gridCol w:w="2410"/>
        <w:gridCol w:w="2552"/>
        <w:gridCol w:w="2943"/>
      </w:tblGrid>
      <w:tr w:rsidR="00EC1A5B" w:rsidTr="00BE6DD0">
        <w:tc>
          <w:tcPr>
            <w:tcW w:w="617" w:type="dxa"/>
            <w:vAlign w:val="center"/>
          </w:tcPr>
          <w:p w:rsidR="00EC1A5B" w:rsidRPr="000B33CE" w:rsidRDefault="00EC1A5B" w:rsidP="00BE6DD0">
            <w:pPr>
              <w:spacing w:line="360" w:lineRule="auto"/>
              <w:jc w:val="center"/>
              <w:rPr>
                <w:rFonts w:cs="Monotype Koufi"/>
                <w:b/>
                <w:bCs/>
                <w:sz w:val="26"/>
                <w:szCs w:val="26"/>
                <w:rtl/>
              </w:rPr>
            </w:pPr>
            <w:r w:rsidRPr="000B33CE">
              <w:rPr>
                <w:rFonts w:cs="Monotype Koufi" w:hint="cs"/>
                <w:b/>
                <w:bCs/>
                <w:sz w:val="26"/>
                <w:szCs w:val="26"/>
                <w:rtl/>
              </w:rPr>
              <w:t>م</w:t>
            </w:r>
          </w:p>
        </w:tc>
        <w:tc>
          <w:tcPr>
            <w:tcW w:w="2410" w:type="dxa"/>
            <w:vAlign w:val="center"/>
          </w:tcPr>
          <w:p w:rsidR="00EC1A5B" w:rsidRPr="000B33CE" w:rsidRDefault="00EC1A5B" w:rsidP="00BE6DD0">
            <w:pPr>
              <w:spacing w:line="360" w:lineRule="auto"/>
              <w:jc w:val="center"/>
              <w:rPr>
                <w:rFonts w:cs="Monotype Koufi"/>
                <w:b/>
                <w:bCs/>
                <w:sz w:val="26"/>
                <w:szCs w:val="26"/>
                <w:rtl/>
              </w:rPr>
            </w:pPr>
            <w:r w:rsidRPr="000B33CE">
              <w:rPr>
                <w:rFonts w:cs="Monotype Koufi" w:hint="cs"/>
                <w:b/>
                <w:bCs/>
                <w:sz w:val="26"/>
                <w:szCs w:val="26"/>
                <w:rtl/>
              </w:rPr>
              <w:t>حدود الفئة</w:t>
            </w:r>
          </w:p>
        </w:tc>
        <w:tc>
          <w:tcPr>
            <w:tcW w:w="2552" w:type="dxa"/>
            <w:vAlign w:val="center"/>
          </w:tcPr>
          <w:p w:rsidR="00EC1A5B" w:rsidRPr="000B33CE" w:rsidRDefault="00EC1A5B" w:rsidP="00BE6DD0">
            <w:pPr>
              <w:spacing w:line="360" w:lineRule="auto"/>
              <w:jc w:val="center"/>
              <w:rPr>
                <w:rFonts w:cs="Monotype Koufi"/>
                <w:b/>
                <w:bCs/>
                <w:sz w:val="26"/>
                <w:szCs w:val="26"/>
                <w:rtl/>
              </w:rPr>
            </w:pPr>
            <w:r w:rsidRPr="000B33CE">
              <w:rPr>
                <w:rFonts w:cs="Monotype Koufi" w:hint="cs"/>
                <w:b/>
                <w:bCs/>
                <w:sz w:val="26"/>
                <w:szCs w:val="26"/>
                <w:rtl/>
              </w:rPr>
              <w:t>الدلالة اللفظية</w:t>
            </w:r>
          </w:p>
        </w:tc>
        <w:tc>
          <w:tcPr>
            <w:tcW w:w="2943" w:type="dxa"/>
            <w:vAlign w:val="center"/>
          </w:tcPr>
          <w:p w:rsidR="00EC1A5B" w:rsidRPr="000B33CE" w:rsidRDefault="00EC1A5B" w:rsidP="00BE6DD0">
            <w:pPr>
              <w:spacing w:line="360" w:lineRule="auto"/>
              <w:jc w:val="center"/>
              <w:rPr>
                <w:rFonts w:cs="Monotype Koufi"/>
                <w:b/>
                <w:bCs/>
                <w:sz w:val="26"/>
                <w:szCs w:val="26"/>
                <w:rtl/>
              </w:rPr>
            </w:pPr>
            <w:r w:rsidRPr="000B33CE">
              <w:rPr>
                <w:rFonts w:cs="Monotype Koufi" w:hint="cs"/>
                <w:b/>
                <w:bCs/>
                <w:sz w:val="26"/>
                <w:szCs w:val="26"/>
                <w:rtl/>
              </w:rPr>
              <w:t>درجة الممارسة</w:t>
            </w:r>
          </w:p>
        </w:tc>
      </w:tr>
      <w:tr w:rsidR="00EC1A5B" w:rsidTr="00BE6DD0">
        <w:tc>
          <w:tcPr>
            <w:tcW w:w="617"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1</w:t>
            </w:r>
          </w:p>
        </w:tc>
        <w:tc>
          <w:tcPr>
            <w:tcW w:w="2410"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 xml:space="preserve">صفر </w:t>
            </w:r>
            <w:r>
              <w:rPr>
                <w:rFonts w:cs="Arabic Transparent"/>
                <w:b/>
                <w:bCs/>
                <w:sz w:val="26"/>
                <w:szCs w:val="26"/>
                <w:rtl/>
              </w:rPr>
              <w:t>–</w:t>
            </w:r>
            <w:r>
              <w:rPr>
                <w:rFonts w:cs="Arabic Transparent" w:hint="cs"/>
                <w:b/>
                <w:bCs/>
                <w:sz w:val="26"/>
                <w:szCs w:val="26"/>
                <w:rtl/>
              </w:rPr>
              <w:t xml:space="preserve"> أقل من 1.5</w:t>
            </w:r>
          </w:p>
        </w:tc>
        <w:tc>
          <w:tcPr>
            <w:tcW w:w="2552"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لا أوافق</w:t>
            </w:r>
          </w:p>
        </w:tc>
        <w:tc>
          <w:tcPr>
            <w:tcW w:w="2943"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متدنية</w:t>
            </w:r>
          </w:p>
        </w:tc>
      </w:tr>
      <w:tr w:rsidR="00EC1A5B" w:rsidTr="00BE6DD0">
        <w:tc>
          <w:tcPr>
            <w:tcW w:w="617"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2</w:t>
            </w:r>
          </w:p>
        </w:tc>
        <w:tc>
          <w:tcPr>
            <w:tcW w:w="2410"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1.5- أقل من 2.5</w:t>
            </w:r>
          </w:p>
        </w:tc>
        <w:tc>
          <w:tcPr>
            <w:tcW w:w="2552"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لا أوافق</w:t>
            </w:r>
          </w:p>
        </w:tc>
        <w:tc>
          <w:tcPr>
            <w:tcW w:w="2943"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دون المتوسط</w:t>
            </w:r>
          </w:p>
        </w:tc>
      </w:tr>
      <w:tr w:rsidR="00EC1A5B" w:rsidTr="00BE6DD0">
        <w:tc>
          <w:tcPr>
            <w:tcW w:w="617"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3</w:t>
            </w:r>
          </w:p>
        </w:tc>
        <w:tc>
          <w:tcPr>
            <w:tcW w:w="2410"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 xml:space="preserve">2.5 </w:t>
            </w:r>
            <w:r>
              <w:rPr>
                <w:rFonts w:cs="Arabic Transparent"/>
                <w:b/>
                <w:bCs/>
                <w:sz w:val="26"/>
                <w:szCs w:val="26"/>
                <w:rtl/>
              </w:rPr>
              <w:t>–</w:t>
            </w:r>
            <w:r>
              <w:rPr>
                <w:rFonts w:cs="Arabic Transparent" w:hint="cs"/>
                <w:b/>
                <w:bCs/>
                <w:sz w:val="26"/>
                <w:szCs w:val="26"/>
                <w:rtl/>
              </w:rPr>
              <w:t xml:space="preserve"> أقل من 3.5</w:t>
            </w:r>
          </w:p>
        </w:tc>
        <w:tc>
          <w:tcPr>
            <w:tcW w:w="2552"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محايد</w:t>
            </w:r>
          </w:p>
        </w:tc>
        <w:tc>
          <w:tcPr>
            <w:tcW w:w="2943"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متوسطة</w:t>
            </w:r>
          </w:p>
        </w:tc>
      </w:tr>
      <w:tr w:rsidR="00EC1A5B" w:rsidTr="00BE6DD0">
        <w:tc>
          <w:tcPr>
            <w:tcW w:w="617"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4</w:t>
            </w:r>
          </w:p>
        </w:tc>
        <w:tc>
          <w:tcPr>
            <w:tcW w:w="2410"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3.5- أقل من 4.5</w:t>
            </w:r>
          </w:p>
        </w:tc>
        <w:tc>
          <w:tcPr>
            <w:tcW w:w="2552"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أوافق</w:t>
            </w:r>
          </w:p>
        </w:tc>
        <w:tc>
          <w:tcPr>
            <w:tcW w:w="2943"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فوق المتوسط</w:t>
            </w:r>
          </w:p>
        </w:tc>
      </w:tr>
      <w:tr w:rsidR="00EC1A5B" w:rsidTr="00BE6DD0">
        <w:tc>
          <w:tcPr>
            <w:tcW w:w="617"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5</w:t>
            </w:r>
          </w:p>
        </w:tc>
        <w:tc>
          <w:tcPr>
            <w:tcW w:w="2410"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4.5- أقل من 5</w:t>
            </w:r>
          </w:p>
        </w:tc>
        <w:tc>
          <w:tcPr>
            <w:tcW w:w="2552"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أوافق بشدة</w:t>
            </w:r>
          </w:p>
        </w:tc>
        <w:tc>
          <w:tcPr>
            <w:tcW w:w="2943" w:type="dxa"/>
            <w:vAlign w:val="center"/>
          </w:tcPr>
          <w:p w:rsidR="00EC1A5B" w:rsidRDefault="00EC1A5B" w:rsidP="00BE6DD0">
            <w:pPr>
              <w:spacing w:line="360" w:lineRule="auto"/>
              <w:jc w:val="center"/>
              <w:rPr>
                <w:rFonts w:cs="Arabic Transparent"/>
                <w:b/>
                <w:bCs/>
                <w:sz w:val="26"/>
                <w:szCs w:val="26"/>
                <w:rtl/>
              </w:rPr>
            </w:pPr>
            <w:r>
              <w:rPr>
                <w:rFonts w:cs="Arabic Transparent" w:hint="cs"/>
                <w:b/>
                <w:bCs/>
                <w:sz w:val="26"/>
                <w:szCs w:val="26"/>
                <w:rtl/>
              </w:rPr>
              <w:t>عالية</w:t>
            </w:r>
          </w:p>
        </w:tc>
      </w:tr>
    </w:tbl>
    <w:p w:rsidR="00EC1A5B" w:rsidRDefault="00EC1A5B" w:rsidP="00EC1A5B">
      <w:pPr>
        <w:jc w:val="center"/>
        <w:rPr>
          <w:rFonts w:cs="Monotype Koufi"/>
          <w:b/>
          <w:bCs/>
          <w:rtl/>
        </w:rPr>
      </w:pPr>
      <w:r w:rsidRPr="00CA1ECE">
        <w:rPr>
          <w:rFonts w:cs="Monotype Koufi" w:hint="cs"/>
          <w:b/>
          <w:bCs/>
          <w:rtl/>
        </w:rPr>
        <w:t>جدول (</w:t>
      </w:r>
      <w:r>
        <w:rPr>
          <w:rFonts w:cs="Monotype Koufi" w:hint="cs"/>
          <w:b/>
          <w:bCs/>
          <w:rtl/>
        </w:rPr>
        <w:t>2</w:t>
      </w:r>
      <w:r w:rsidRPr="00CA1ECE">
        <w:rPr>
          <w:rFonts w:cs="Monotype Koufi" w:hint="cs"/>
          <w:b/>
          <w:bCs/>
          <w:rtl/>
        </w:rPr>
        <w:t xml:space="preserve">) </w:t>
      </w:r>
      <w:r>
        <w:rPr>
          <w:rFonts w:cs="Monotype Koufi" w:hint="cs"/>
          <w:b/>
          <w:bCs/>
          <w:rtl/>
        </w:rPr>
        <w:t>حدود فئات دلالة الإجابة والحكم لفظيا عليها ومدى ممارستها</w:t>
      </w:r>
    </w:p>
    <w:p w:rsidR="00EC1A5B" w:rsidRDefault="00EC1A5B" w:rsidP="00EC1A5B">
      <w:pPr>
        <w:spacing w:before="120" w:after="120" w:line="360" w:lineRule="auto"/>
        <w:jc w:val="both"/>
        <w:rPr>
          <w:rFonts w:cs="Arabic Transparent"/>
          <w:b/>
          <w:bCs/>
          <w:sz w:val="26"/>
          <w:szCs w:val="26"/>
          <w:rtl/>
        </w:rPr>
      </w:pPr>
      <w:r>
        <w:rPr>
          <w:rFonts w:cs="Arabic Transparent" w:hint="cs"/>
          <w:b/>
          <w:bCs/>
          <w:sz w:val="26"/>
          <w:szCs w:val="26"/>
          <w:rtl/>
        </w:rPr>
        <w:t xml:space="preserve">وللتأكد من صدق أداه البحث تم عرضها فى صورتها الأولية على مجموعة من المحكمين ممن لهم خبرة في المجال وذللك للحكم على مدى صلاحية عبارات المقياس من حيث المعنى والمحتوى ومدى دقتها لتحقيق وقياس ما وضعت من أجله ، وبعد تحليل آراء المحكمين تمت إعادة صياغة بعض عبارات المقياس وتعديل وحذف العبارات غير المناسبة ليكون المقياس فى صورته النهائية مكون من ( خمسون عبارة ) . </w:t>
      </w:r>
    </w:p>
    <w:p w:rsidR="00EC1A5B" w:rsidRDefault="00EC1A5B" w:rsidP="00EC1A5B">
      <w:pPr>
        <w:spacing w:before="120" w:after="120" w:line="360" w:lineRule="auto"/>
        <w:jc w:val="both"/>
        <w:rPr>
          <w:rFonts w:cs="Arabic Transparent"/>
          <w:b/>
          <w:bCs/>
          <w:sz w:val="26"/>
          <w:szCs w:val="26"/>
          <w:rtl/>
        </w:rPr>
      </w:pPr>
      <w:r>
        <w:rPr>
          <w:rFonts w:cs="Arabic Transparent" w:hint="cs"/>
          <w:b/>
          <w:bCs/>
          <w:sz w:val="26"/>
          <w:szCs w:val="26"/>
          <w:rtl/>
        </w:rPr>
        <w:t xml:space="preserve">ولتحديد ثبات أداه البحث قام الباحثان بإجراء تجربة استطلاعية على مجموعة من أعضاء هيئة التدريس بلغت ثلاثون عضوا وباستخدام طريقة التجزئة النصفية ، بلغ معامل الثبات ( 0.83 ) وهى نسبة ثبات عالية يمكن الاعتماد عليها.وبذلك أصبحت أداه البحث فى صورتها النهائية كما هو موضح فى ملحق (1) </w:t>
      </w:r>
    </w:p>
    <w:p w:rsidR="00EC1A5B" w:rsidRDefault="00EC1A5B" w:rsidP="00EC1A5B">
      <w:pPr>
        <w:pStyle w:val="a4"/>
        <w:numPr>
          <w:ilvl w:val="0"/>
          <w:numId w:val="1"/>
        </w:numPr>
        <w:spacing w:before="120" w:after="120" w:line="360" w:lineRule="auto"/>
        <w:contextualSpacing w:val="0"/>
        <w:jc w:val="both"/>
        <w:rPr>
          <w:rFonts w:cs="Arabic Transparent"/>
          <w:b/>
          <w:bCs/>
          <w:sz w:val="26"/>
          <w:szCs w:val="26"/>
        </w:rPr>
      </w:pPr>
      <w:r>
        <w:rPr>
          <w:rFonts w:cs="Arabic Transparent" w:hint="cs"/>
          <w:b/>
          <w:bCs/>
          <w:sz w:val="26"/>
          <w:szCs w:val="26"/>
          <w:rtl/>
        </w:rPr>
        <w:t xml:space="preserve">الأساليب الإحصائية المستخدمة في البحث : قام الباحثان باستخدام البرنامج الإحصائي ( </w:t>
      </w:r>
      <w:r>
        <w:rPr>
          <w:rFonts w:cs="Arabic Transparent"/>
          <w:b/>
          <w:bCs/>
          <w:sz w:val="26"/>
          <w:szCs w:val="26"/>
        </w:rPr>
        <w:t>SPSS</w:t>
      </w:r>
      <w:r>
        <w:rPr>
          <w:rFonts w:cs="Arabic Transparent" w:hint="cs"/>
          <w:b/>
          <w:bCs/>
          <w:sz w:val="26"/>
          <w:szCs w:val="26"/>
          <w:rtl/>
        </w:rPr>
        <w:t xml:space="preserve"> ) الحزمة الإحصائية للعلوم الاجتماعية وذلك :</w:t>
      </w:r>
    </w:p>
    <w:p w:rsidR="00EC1A5B" w:rsidRDefault="00EC1A5B" w:rsidP="00EC1A5B">
      <w:pPr>
        <w:pStyle w:val="a4"/>
        <w:numPr>
          <w:ilvl w:val="1"/>
          <w:numId w:val="1"/>
        </w:numPr>
        <w:spacing w:before="120" w:after="120" w:line="360" w:lineRule="auto"/>
        <w:contextualSpacing w:val="0"/>
        <w:jc w:val="both"/>
        <w:rPr>
          <w:rFonts w:cs="Arabic Transparent"/>
          <w:b/>
          <w:bCs/>
          <w:sz w:val="26"/>
          <w:szCs w:val="26"/>
        </w:rPr>
      </w:pPr>
      <w:r>
        <w:rPr>
          <w:rFonts w:cs="Arabic Transparent" w:hint="cs"/>
          <w:b/>
          <w:bCs/>
          <w:sz w:val="26"/>
          <w:szCs w:val="26"/>
          <w:rtl/>
        </w:rPr>
        <w:t>حساب المتوسطات لتحليل بيانات مقياس الاتجاه واستخراج متوسط إجابة كل مفحوص</w:t>
      </w:r>
    </w:p>
    <w:p w:rsidR="00EC1A5B" w:rsidRDefault="00EC1A5B" w:rsidP="00EC1A5B">
      <w:pPr>
        <w:pStyle w:val="a4"/>
        <w:numPr>
          <w:ilvl w:val="1"/>
          <w:numId w:val="1"/>
        </w:numPr>
        <w:spacing w:before="120" w:after="120" w:line="360" w:lineRule="auto"/>
        <w:contextualSpacing w:val="0"/>
        <w:jc w:val="both"/>
        <w:rPr>
          <w:rFonts w:cs="Arabic Transparent"/>
          <w:b/>
          <w:bCs/>
          <w:sz w:val="26"/>
          <w:szCs w:val="26"/>
        </w:rPr>
      </w:pPr>
      <w:r>
        <w:rPr>
          <w:rFonts w:cs="Arabic Transparent" w:hint="cs"/>
          <w:b/>
          <w:bCs/>
          <w:sz w:val="26"/>
          <w:szCs w:val="26"/>
          <w:rtl/>
        </w:rPr>
        <w:t>الانحراف المعياري لمعرفة التباين داخل المجموعة .</w:t>
      </w:r>
    </w:p>
    <w:p w:rsidR="00EC1A5B" w:rsidRDefault="00EC1A5B" w:rsidP="00EC1A5B">
      <w:pPr>
        <w:pStyle w:val="a4"/>
        <w:numPr>
          <w:ilvl w:val="1"/>
          <w:numId w:val="1"/>
        </w:numPr>
        <w:spacing w:before="120" w:after="120" w:line="360" w:lineRule="auto"/>
        <w:contextualSpacing w:val="0"/>
        <w:jc w:val="both"/>
        <w:rPr>
          <w:rFonts w:cs="Arabic Transparent"/>
          <w:b/>
          <w:bCs/>
          <w:sz w:val="26"/>
          <w:szCs w:val="26"/>
        </w:rPr>
      </w:pPr>
      <w:r>
        <w:rPr>
          <w:rFonts w:cs="Arabic Transparent" w:hint="cs"/>
          <w:b/>
          <w:bCs/>
          <w:sz w:val="26"/>
          <w:szCs w:val="26"/>
          <w:rtl/>
        </w:rPr>
        <w:t>معامل الارتباط لمعرفة مدى الارتباط بين الفقرات وفقا للتجزئة النصفية.</w:t>
      </w:r>
    </w:p>
    <w:p w:rsidR="00EC1A5B" w:rsidRDefault="00EC1A5B" w:rsidP="00EC1A5B">
      <w:pPr>
        <w:pStyle w:val="a4"/>
        <w:numPr>
          <w:ilvl w:val="1"/>
          <w:numId w:val="1"/>
        </w:numPr>
        <w:spacing w:before="120" w:after="120" w:line="360" w:lineRule="auto"/>
        <w:contextualSpacing w:val="0"/>
        <w:jc w:val="both"/>
        <w:rPr>
          <w:rFonts w:cs="Arabic Transparent"/>
          <w:b/>
          <w:bCs/>
          <w:sz w:val="26"/>
          <w:szCs w:val="26"/>
        </w:rPr>
      </w:pPr>
      <w:r>
        <w:rPr>
          <w:rFonts w:cs="Arabic Transparent" w:hint="cs"/>
          <w:b/>
          <w:bCs/>
          <w:sz w:val="26"/>
          <w:szCs w:val="26"/>
          <w:rtl/>
        </w:rPr>
        <w:lastRenderedPageBreak/>
        <w:t xml:space="preserve">استخدام ( </w:t>
      </w:r>
      <w:r>
        <w:rPr>
          <w:rFonts w:cs="Arabic Transparent"/>
          <w:b/>
          <w:bCs/>
          <w:sz w:val="26"/>
          <w:szCs w:val="26"/>
        </w:rPr>
        <w:t>T-test</w:t>
      </w:r>
      <w:r>
        <w:rPr>
          <w:rFonts w:cs="Arabic Transparent" w:hint="cs"/>
          <w:b/>
          <w:bCs/>
          <w:sz w:val="26"/>
          <w:szCs w:val="26"/>
          <w:rtl/>
        </w:rPr>
        <w:t xml:space="preserve"> ) لمعرفة الفروق بين إجابات مجموعة البحث ودلالاتها الإحصائية.</w:t>
      </w:r>
    </w:p>
    <w:p w:rsidR="00EC1A5B" w:rsidRDefault="00EC1A5B" w:rsidP="00EC1A5B">
      <w:pPr>
        <w:pStyle w:val="a4"/>
        <w:numPr>
          <w:ilvl w:val="1"/>
          <w:numId w:val="1"/>
        </w:numPr>
        <w:spacing w:before="120" w:after="120" w:line="360" w:lineRule="auto"/>
        <w:contextualSpacing w:val="0"/>
        <w:jc w:val="both"/>
        <w:rPr>
          <w:rFonts w:cs="Arabic Transparent"/>
          <w:b/>
          <w:bCs/>
          <w:sz w:val="26"/>
          <w:szCs w:val="26"/>
        </w:rPr>
      </w:pPr>
      <w:r>
        <w:rPr>
          <w:rFonts w:cs="Arabic Transparent" w:hint="cs"/>
          <w:b/>
          <w:bCs/>
          <w:sz w:val="26"/>
          <w:szCs w:val="26"/>
          <w:rtl/>
        </w:rPr>
        <w:t xml:space="preserve">تحليل التباين الأحادي ( </w:t>
      </w:r>
      <w:r>
        <w:rPr>
          <w:rFonts w:cs="Arabic Transparent"/>
          <w:b/>
          <w:bCs/>
          <w:sz w:val="26"/>
          <w:szCs w:val="26"/>
        </w:rPr>
        <w:t>ANOVA</w:t>
      </w:r>
      <w:r>
        <w:rPr>
          <w:rFonts w:cs="Arabic Transparent" w:hint="cs"/>
          <w:b/>
          <w:bCs/>
          <w:sz w:val="26"/>
          <w:szCs w:val="26"/>
          <w:rtl/>
        </w:rPr>
        <w:t xml:space="preserve"> ) للتعرف على الفروق ودلالتها الإحصائية.</w:t>
      </w:r>
    </w:p>
    <w:p w:rsidR="00EC1A5B" w:rsidRPr="00DF3D83" w:rsidRDefault="00EC1A5B" w:rsidP="00EC1A5B">
      <w:pPr>
        <w:pStyle w:val="a4"/>
        <w:numPr>
          <w:ilvl w:val="0"/>
          <w:numId w:val="1"/>
        </w:numPr>
        <w:spacing w:before="120" w:after="120" w:line="360" w:lineRule="auto"/>
        <w:contextualSpacing w:val="0"/>
        <w:jc w:val="both"/>
        <w:rPr>
          <w:rFonts w:cs="Arabic Transparent"/>
          <w:b/>
          <w:bCs/>
          <w:sz w:val="26"/>
          <w:szCs w:val="26"/>
          <w:rtl/>
        </w:rPr>
      </w:pPr>
      <w:r>
        <w:rPr>
          <w:rFonts w:cs="Arabic Transparent" w:hint="cs"/>
          <w:b/>
          <w:bCs/>
          <w:sz w:val="26"/>
          <w:szCs w:val="26"/>
          <w:rtl/>
        </w:rPr>
        <w:t xml:space="preserve">نتائج البحث ومناقشتها : لتحليل عبارات مقياس الاتجاه نحو استخدام المستودعات الرقمية قام الباحثان بإعطاء درجات رقمية لكل عبارة من عبارات المقياس وفقا لمقياس ( ليكرت ) وذلك على النحو التالي ( 5-4-3-2-1 ) في حالة العبارات الإيجابية و ( 1-2-3-4-5 ) في حالة العبارات السلبية كما هو موضح في الجدول التالي : </w:t>
      </w:r>
    </w:p>
    <w:tbl>
      <w:tblPr>
        <w:tblStyle w:val="a3"/>
        <w:bidiVisual/>
        <w:tblW w:w="0" w:type="auto"/>
        <w:tblLook w:val="04A0"/>
      </w:tblPr>
      <w:tblGrid>
        <w:gridCol w:w="1326"/>
        <w:gridCol w:w="1701"/>
        <w:gridCol w:w="1701"/>
        <w:gridCol w:w="1843"/>
        <w:gridCol w:w="1843"/>
      </w:tblGrid>
      <w:tr w:rsidR="00EC1A5B" w:rsidRPr="00EB4763" w:rsidTr="00BE6DD0">
        <w:tc>
          <w:tcPr>
            <w:tcW w:w="3027" w:type="dxa"/>
            <w:gridSpan w:val="2"/>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العبارة الإيجابية</w:t>
            </w:r>
          </w:p>
        </w:tc>
        <w:tc>
          <w:tcPr>
            <w:tcW w:w="1701" w:type="dxa"/>
            <w:vMerge w:val="restart"/>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نوع الاستجابة</w:t>
            </w:r>
          </w:p>
        </w:tc>
        <w:tc>
          <w:tcPr>
            <w:tcW w:w="3686" w:type="dxa"/>
            <w:gridSpan w:val="2"/>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العبارات السلبية</w:t>
            </w:r>
          </w:p>
        </w:tc>
      </w:tr>
      <w:tr w:rsidR="00EC1A5B" w:rsidRPr="00EB4763" w:rsidTr="00BE6DD0">
        <w:tc>
          <w:tcPr>
            <w:tcW w:w="1326" w:type="dxa"/>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الدرجة</w:t>
            </w:r>
          </w:p>
        </w:tc>
        <w:tc>
          <w:tcPr>
            <w:tcW w:w="1701" w:type="dxa"/>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الخيار</w:t>
            </w:r>
          </w:p>
        </w:tc>
        <w:tc>
          <w:tcPr>
            <w:tcW w:w="1701" w:type="dxa"/>
            <w:vMerge/>
            <w:vAlign w:val="center"/>
          </w:tcPr>
          <w:p w:rsidR="00EC1A5B" w:rsidRPr="00EB4763" w:rsidRDefault="00EC1A5B" w:rsidP="00BE6DD0">
            <w:pPr>
              <w:spacing w:line="360" w:lineRule="auto"/>
              <w:jc w:val="center"/>
              <w:rPr>
                <w:rFonts w:cs="Monotype Koufi"/>
                <w:b/>
                <w:bCs/>
                <w:sz w:val="24"/>
                <w:szCs w:val="24"/>
                <w:rtl/>
              </w:rPr>
            </w:pPr>
          </w:p>
        </w:tc>
        <w:tc>
          <w:tcPr>
            <w:tcW w:w="1843" w:type="dxa"/>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الدرجة</w:t>
            </w:r>
          </w:p>
        </w:tc>
        <w:tc>
          <w:tcPr>
            <w:tcW w:w="1843" w:type="dxa"/>
            <w:vAlign w:val="center"/>
          </w:tcPr>
          <w:p w:rsidR="00EC1A5B" w:rsidRPr="00EB4763" w:rsidRDefault="00EC1A5B" w:rsidP="00BE6DD0">
            <w:pPr>
              <w:spacing w:line="360" w:lineRule="auto"/>
              <w:jc w:val="center"/>
              <w:rPr>
                <w:rFonts w:cs="Monotype Koufi"/>
                <w:b/>
                <w:bCs/>
                <w:sz w:val="24"/>
                <w:szCs w:val="24"/>
                <w:rtl/>
              </w:rPr>
            </w:pPr>
            <w:r w:rsidRPr="00EB4763">
              <w:rPr>
                <w:rFonts w:cs="Monotype Koufi" w:hint="cs"/>
                <w:b/>
                <w:bCs/>
                <w:sz w:val="24"/>
                <w:szCs w:val="24"/>
                <w:rtl/>
              </w:rPr>
              <w:t>الخيار</w:t>
            </w:r>
          </w:p>
        </w:tc>
      </w:tr>
      <w:tr w:rsidR="00EC1A5B" w:rsidRPr="00EB4763" w:rsidTr="00BE6DD0">
        <w:tc>
          <w:tcPr>
            <w:tcW w:w="1326"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5</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الأول</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موافق بشدة</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1</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الأول</w:t>
            </w:r>
          </w:p>
        </w:tc>
      </w:tr>
      <w:tr w:rsidR="00EC1A5B" w:rsidRPr="00EB4763" w:rsidTr="00BE6DD0">
        <w:tc>
          <w:tcPr>
            <w:tcW w:w="1326"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4</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الثاني</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موافق</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2</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الثاني</w:t>
            </w:r>
          </w:p>
        </w:tc>
      </w:tr>
      <w:tr w:rsidR="00EC1A5B" w:rsidRPr="00EB4763" w:rsidTr="00BE6DD0">
        <w:tc>
          <w:tcPr>
            <w:tcW w:w="1326"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3</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الثالث</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غير متأكد</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3</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الثالث</w:t>
            </w:r>
          </w:p>
        </w:tc>
      </w:tr>
      <w:tr w:rsidR="00EC1A5B" w:rsidRPr="00EB4763" w:rsidTr="00BE6DD0">
        <w:tc>
          <w:tcPr>
            <w:tcW w:w="1326"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2</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الرابع</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غير موافق</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4</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الرابع</w:t>
            </w:r>
          </w:p>
        </w:tc>
      </w:tr>
      <w:tr w:rsidR="00EC1A5B" w:rsidRPr="00EB4763" w:rsidTr="00BE6DD0">
        <w:tc>
          <w:tcPr>
            <w:tcW w:w="1326"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1</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الخامس</w:t>
            </w:r>
          </w:p>
        </w:tc>
        <w:tc>
          <w:tcPr>
            <w:tcW w:w="1701"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أرفض بشدة</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5</w:t>
            </w:r>
          </w:p>
        </w:tc>
        <w:tc>
          <w:tcPr>
            <w:tcW w:w="1843" w:type="dxa"/>
            <w:vAlign w:val="center"/>
          </w:tcPr>
          <w:p w:rsidR="00EC1A5B" w:rsidRPr="00EB4763" w:rsidRDefault="00EC1A5B" w:rsidP="00BE6DD0">
            <w:pPr>
              <w:spacing w:line="360" w:lineRule="auto"/>
              <w:jc w:val="center"/>
              <w:rPr>
                <w:rFonts w:cs="Arabic Transparent"/>
                <w:b/>
                <w:bCs/>
                <w:sz w:val="24"/>
                <w:szCs w:val="24"/>
                <w:rtl/>
              </w:rPr>
            </w:pPr>
            <w:r w:rsidRPr="00EB4763">
              <w:rPr>
                <w:rFonts w:cs="Arabic Transparent" w:hint="cs"/>
                <w:b/>
                <w:bCs/>
                <w:sz w:val="24"/>
                <w:szCs w:val="24"/>
                <w:rtl/>
              </w:rPr>
              <w:t>الخامس</w:t>
            </w:r>
          </w:p>
        </w:tc>
      </w:tr>
    </w:tbl>
    <w:p w:rsidR="00EC1A5B" w:rsidRDefault="00EC1A5B" w:rsidP="00EC1A5B">
      <w:pPr>
        <w:jc w:val="center"/>
        <w:rPr>
          <w:rFonts w:cs="Monotype Koufi"/>
          <w:b/>
          <w:bCs/>
          <w:rtl/>
        </w:rPr>
      </w:pPr>
      <w:r w:rsidRPr="00CA1ECE">
        <w:rPr>
          <w:rFonts w:cs="Monotype Koufi" w:hint="cs"/>
          <w:b/>
          <w:bCs/>
          <w:rtl/>
        </w:rPr>
        <w:t>جدول (</w:t>
      </w:r>
      <w:r>
        <w:rPr>
          <w:rFonts w:cs="Monotype Koufi" w:hint="cs"/>
          <w:b/>
          <w:bCs/>
          <w:rtl/>
        </w:rPr>
        <w:t>3</w:t>
      </w:r>
      <w:r w:rsidRPr="00CA1ECE">
        <w:rPr>
          <w:rFonts w:cs="Monotype Koufi" w:hint="cs"/>
          <w:b/>
          <w:bCs/>
          <w:rtl/>
        </w:rPr>
        <w:t xml:space="preserve">) </w:t>
      </w:r>
      <w:r>
        <w:rPr>
          <w:rFonts w:cs="Monotype Koufi" w:hint="cs"/>
          <w:b/>
          <w:bCs/>
          <w:rtl/>
        </w:rPr>
        <w:t>توزيع الدرجات</w:t>
      </w:r>
    </w:p>
    <w:p w:rsidR="00EC1A5B" w:rsidRDefault="00EC1A5B" w:rsidP="00EC1A5B">
      <w:pPr>
        <w:spacing w:line="360" w:lineRule="auto"/>
        <w:rPr>
          <w:rFonts w:cs="Arabic Transparent"/>
          <w:b/>
          <w:bCs/>
          <w:sz w:val="26"/>
          <w:szCs w:val="26"/>
          <w:rtl/>
        </w:rPr>
      </w:pPr>
      <w:r>
        <w:rPr>
          <w:rFonts w:cs="Arabic Transparent" w:hint="cs"/>
          <w:b/>
          <w:bCs/>
          <w:sz w:val="26"/>
          <w:szCs w:val="26"/>
          <w:rtl/>
        </w:rPr>
        <w:t xml:space="preserve">ولتحديد إيجابية وسلبية كل إجابة كل مفحوص من أفراد مجموعة البحث ، تم استخدام معادلة الوسط الحسابي ،  وبناء على ذلك تم تحليل إجابات كل مستجيب كما بلى : </w:t>
      </w:r>
    </w:p>
    <w:p w:rsidR="00EC1A5B" w:rsidRDefault="00EC1A5B" w:rsidP="00EC1A5B">
      <w:pPr>
        <w:pStyle w:val="a4"/>
        <w:numPr>
          <w:ilvl w:val="0"/>
          <w:numId w:val="2"/>
        </w:numPr>
        <w:spacing w:line="360" w:lineRule="auto"/>
        <w:rPr>
          <w:rFonts w:cs="Arabic Transparent"/>
          <w:b/>
          <w:bCs/>
          <w:sz w:val="26"/>
          <w:szCs w:val="26"/>
        </w:rPr>
      </w:pPr>
      <w:r>
        <w:rPr>
          <w:rFonts w:cs="Arabic Transparent" w:hint="cs"/>
          <w:b/>
          <w:bCs/>
          <w:sz w:val="26"/>
          <w:szCs w:val="26"/>
          <w:rtl/>
        </w:rPr>
        <w:t xml:space="preserve">أكثر من (3) اتجاه ايجابي </w:t>
      </w:r>
    </w:p>
    <w:p w:rsidR="00EC1A5B" w:rsidRDefault="00EC1A5B" w:rsidP="00EC1A5B">
      <w:pPr>
        <w:pStyle w:val="a4"/>
        <w:numPr>
          <w:ilvl w:val="0"/>
          <w:numId w:val="2"/>
        </w:numPr>
        <w:spacing w:line="360" w:lineRule="auto"/>
        <w:rPr>
          <w:rFonts w:cs="Arabic Transparent"/>
          <w:b/>
          <w:bCs/>
          <w:sz w:val="26"/>
          <w:szCs w:val="26"/>
        </w:rPr>
      </w:pPr>
      <w:r>
        <w:rPr>
          <w:rFonts w:cs="Arabic Transparent" w:hint="cs"/>
          <w:b/>
          <w:bCs/>
          <w:sz w:val="26"/>
          <w:szCs w:val="26"/>
          <w:rtl/>
        </w:rPr>
        <w:t xml:space="preserve">(3) اتجاه محايد </w:t>
      </w:r>
    </w:p>
    <w:p w:rsidR="00EC1A5B" w:rsidRDefault="00EC1A5B" w:rsidP="00EC1A5B">
      <w:pPr>
        <w:pStyle w:val="a4"/>
        <w:numPr>
          <w:ilvl w:val="0"/>
          <w:numId w:val="2"/>
        </w:numPr>
        <w:spacing w:line="360" w:lineRule="auto"/>
        <w:rPr>
          <w:rFonts w:cs="Arabic Transparent"/>
          <w:b/>
          <w:bCs/>
          <w:sz w:val="26"/>
          <w:szCs w:val="26"/>
        </w:rPr>
      </w:pPr>
      <w:r>
        <w:rPr>
          <w:rFonts w:cs="Arabic Transparent" w:hint="cs"/>
          <w:b/>
          <w:bCs/>
          <w:sz w:val="26"/>
          <w:szCs w:val="26"/>
          <w:rtl/>
        </w:rPr>
        <w:t>أقل من (3)  اتجاه سلبي.</w:t>
      </w:r>
    </w:p>
    <w:p w:rsidR="00EC1A5B" w:rsidRPr="00F147EA" w:rsidRDefault="00EC1A5B" w:rsidP="00EC1A5B">
      <w:pPr>
        <w:spacing w:before="120" w:after="120" w:line="360" w:lineRule="auto"/>
        <w:rPr>
          <w:rFonts w:cs="PT Bold Heading"/>
          <w:b/>
          <w:bCs/>
          <w:sz w:val="28"/>
          <w:szCs w:val="28"/>
          <w:rtl/>
        </w:rPr>
      </w:pPr>
      <w:r>
        <w:rPr>
          <w:rFonts w:cs="PT Bold Heading" w:hint="cs"/>
          <w:b/>
          <w:bCs/>
          <w:sz w:val="28"/>
          <w:szCs w:val="28"/>
          <w:rtl/>
        </w:rPr>
        <w:t xml:space="preserve">7. </w:t>
      </w:r>
      <w:r w:rsidRPr="00F147EA">
        <w:rPr>
          <w:rFonts w:cs="PT Bold Heading" w:hint="cs"/>
          <w:b/>
          <w:bCs/>
          <w:sz w:val="28"/>
          <w:szCs w:val="28"/>
          <w:rtl/>
        </w:rPr>
        <w:t xml:space="preserve"> </w:t>
      </w:r>
      <w:r>
        <w:rPr>
          <w:rFonts w:cs="PT Bold Heading" w:hint="cs"/>
          <w:b/>
          <w:bCs/>
          <w:sz w:val="28"/>
          <w:szCs w:val="28"/>
          <w:rtl/>
        </w:rPr>
        <w:t>الدراسات السابقة</w:t>
      </w:r>
      <w:r w:rsidRPr="00F147EA">
        <w:rPr>
          <w:rFonts w:cs="PT Bold Heading" w:hint="cs"/>
          <w:b/>
          <w:bCs/>
          <w:sz w:val="28"/>
          <w:szCs w:val="28"/>
          <w:rtl/>
        </w:rPr>
        <w:t xml:space="preserve"> </w:t>
      </w:r>
    </w:p>
    <w:p w:rsidR="00EC1A5B" w:rsidRPr="00F147EA" w:rsidRDefault="00EC1A5B" w:rsidP="00EC1A5B">
      <w:pPr>
        <w:spacing w:before="120" w:after="120" w:line="360" w:lineRule="auto"/>
        <w:rPr>
          <w:rFonts w:cs="PT Bold Heading"/>
          <w:b/>
          <w:bCs/>
          <w:sz w:val="28"/>
          <w:szCs w:val="28"/>
          <w:rtl/>
        </w:rPr>
      </w:pPr>
      <w:r w:rsidRPr="00F147EA">
        <w:rPr>
          <w:rFonts w:cs="PT Bold Heading" w:hint="cs"/>
          <w:b/>
          <w:bCs/>
          <w:sz w:val="28"/>
          <w:szCs w:val="28"/>
          <w:rtl/>
        </w:rPr>
        <w:t>7/1. الدراسات العربية</w:t>
      </w:r>
    </w:p>
    <w:p w:rsidR="00EC1A5B" w:rsidRPr="00DF6D2B" w:rsidRDefault="00EC1A5B" w:rsidP="00EC1A5B">
      <w:pPr>
        <w:pStyle w:val="a4"/>
        <w:numPr>
          <w:ilvl w:val="0"/>
          <w:numId w:val="6"/>
        </w:numPr>
        <w:spacing w:before="120" w:after="120" w:line="360" w:lineRule="auto"/>
        <w:ind w:left="357" w:hanging="357"/>
        <w:contextualSpacing w:val="0"/>
        <w:jc w:val="lowKashida"/>
        <w:rPr>
          <w:rFonts w:cs="PT Bold Heading"/>
          <w:b/>
          <w:bCs/>
          <w:rtl/>
          <w:lang w:bidi="ar-EG"/>
        </w:rPr>
      </w:pPr>
      <w:r w:rsidRPr="00DF6D2B">
        <w:rPr>
          <w:rFonts w:cs="PT Bold Heading"/>
          <w:b/>
          <w:bCs/>
          <w:rtl/>
          <w:lang w:bidi="ar-EG"/>
        </w:rPr>
        <w:t>أماني محمد السيد</w:t>
      </w:r>
      <w:r w:rsidRPr="00DF6D2B">
        <w:rPr>
          <w:rFonts w:cs="PT Bold Heading" w:hint="cs"/>
          <w:b/>
          <w:bCs/>
          <w:rtl/>
          <w:lang w:bidi="ar-EG"/>
        </w:rPr>
        <w:t xml:space="preserve"> . </w:t>
      </w:r>
      <w:r w:rsidRPr="00DF6D2B">
        <w:rPr>
          <w:rFonts w:cs="PT Bold Heading"/>
          <w:b/>
          <w:bCs/>
          <w:rtl/>
          <w:lang w:bidi="ar-EG"/>
        </w:rPr>
        <w:t>الأرشفة الذاتية كقناة للاتصال المعرفي على شبكة الويب: دراسة لتطبيقاتها في مجال المكتبات والمعلومات</w:t>
      </w:r>
      <w:r w:rsidRPr="00DF6D2B">
        <w:rPr>
          <w:rFonts w:cs="PT Bold Heading" w:hint="cs"/>
          <w:b/>
          <w:bCs/>
          <w:rtl/>
          <w:lang w:bidi="ar-EG"/>
        </w:rPr>
        <w:t xml:space="preserve"> (</w:t>
      </w:r>
      <w:r w:rsidRPr="00DF6D2B">
        <w:rPr>
          <w:rFonts w:cs="PT Bold Heading"/>
          <w:b/>
          <w:bCs/>
          <w:rtl/>
          <w:lang w:bidi="ar-EG"/>
        </w:rPr>
        <w:footnoteReference w:id="3"/>
      </w:r>
      <w:r w:rsidRPr="00DF6D2B">
        <w:rPr>
          <w:rFonts w:cs="PT Bold Heading" w:hint="cs"/>
          <w:b/>
          <w:bCs/>
          <w:rtl/>
          <w:lang w:bidi="ar-EG"/>
        </w:rPr>
        <w:t xml:space="preserve">). </w:t>
      </w:r>
    </w:p>
    <w:p w:rsidR="00EC1A5B" w:rsidRDefault="00EC1A5B" w:rsidP="00EC1A5B">
      <w:pPr>
        <w:pStyle w:val="a4"/>
        <w:numPr>
          <w:ilvl w:val="0"/>
          <w:numId w:val="5"/>
        </w:numPr>
        <w:spacing w:before="120" w:after="120" w:line="360" w:lineRule="auto"/>
        <w:contextualSpacing w:val="0"/>
        <w:jc w:val="lowKashida"/>
        <w:rPr>
          <w:rFonts w:cs="Arabic Transparent"/>
          <w:b/>
          <w:bCs/>
          <w:sz w:val="26"/>
          <w:szCs w:val="26"/>
        </w:rPr>
      </w:pPr>
      <w:r w:rsidRPr="00B7193C">
        <w:rPr>
          <w:rFonts w:cs="Arabic Transparent"/>
          <w:b/>
          <w:bCs/>
          <w:sz w:val="26"/>
          <w:szCs w:val="26"/>
          <w:rtl/>
        </w:rPr>
        <w:lastRenderedPageBreak/>
        <w:t>تهدف الدراسة إلى</w:t>
      </w:r>
      <w:r w:rsidRPr="00B7193C">
        <w:rPr>
          <w:rFonts w:cs="Arabic Transparent" w:hint="cs"/>
          <w:b/>
          <w:bCs/>
          <w:sz w:val="26"/>
          <w:szCs w:val="26"/>
          <w:rtl/>
        </w:rPr>
        <w:t xml:space="preserve"> </w:t>
      </w:r>
      <w:r w:rsidRPr="00B7193C">
        <w:rPr>
          <w:rFonts w:cs="Arabic Transparent"/>
          <w:b/>
          <w:bCs/>
          <w:sz w:val="26"/>
          <w:szCs w:val="26"/>
          <w:rtl/>
        </w:rPr>
        <w:t xml:space="preserve">التعرف على اتجاهات الباحثين بأقسام المكتبات والمعلومات العربية نحو </w:t>
      </w:r>
      <w:r>
        <w:rPr>
          <w:rFonts w:cs="Arabic Transparent" w:hint="cs"/>
          <w:b/>
          <w:bCs/>
          <w:sz w:val="26"/>
          <w:szCs w:val="26"/>
          <w:rtl/>
        </w:rPr>
        <w:t>حفظ</w:t>
      </w:r>
      <w:r>
        <w:rPr>
          <w:rFonts w:cs="Arabic Transparent"/>
          <w:b/>
          <w:bCs/>
          <w:sz w:val="26"/>
          <w:szCs w:val="26"/>
          <w:rtl/>
        </w:rPr>
        <w:t xml:space="preserve"> </w:t>
      </w:r>
      <w:r>
        <w:rPr>
          <w:rFonts w:cs="Arabic Transparent" w:hint="cs"/>
          <w:b/>
          <w:bCs/>
          <w:sz w:val="26"/>
          <w:szCs w:val="26"/>
          <w:rtl/>
        </w:rPr>
        <w:t>إ</w:t>
      </w:r>
      <w:r w:rsidRPr="00B7193C">
        <w:rPr>
          <w:rFonts w:cs="Arabic Transparent"/>
          <w:b/>
          <w:bCs/>
          <w:sz w:val="26"/>
          <w:szCs w:val="26"/>
          <w:rtl/>
        </w:rPr>
        <w:t>نتاجهم العلمي بمواقعهم الشخصية الرسمية وغير الرسمية</w:t>
      </w:r>
      <w:r w:rsidRPr="00B7193C">
        <w:rPr>
          <w:rFonts w:cs="Arabic Transparent" w:hint="cs"/>
          <w:b/>
          <w:bCs/>
          <w:sz w:val="26"/>
          <w:szCs w:val="26"/>
          <w:rtl/>
        </w:rPr>
        <w:t xml:space="preserve"> ، و</w:t>
      </w:r>
      <w:r w:rsidRPr="00B7193C">
        <w:rPr>
          <w:rFonts w:cs="Arabic Transparent"/>
          <w:b/>
          <w:bCs/>
          <w:sz w:val="26"/>
          <w:szCs w:val="26"/>
          <w:rtl/>
        </w:rPr>
        <w:t xml:space="preserve">رصد المشكلات والمعوقات التي تحول دون </w:t>
      </w:r>
      <w:r>
        <w:rPr>
          <w:rFonts w:cs="Arabic Transparent" w:hint="cs"/>
          <w:b/>
          <w:bCs/>
          <w:sz w:val="26"/>
          <w:szCs w:val="26"/>
          <w:rtl/>
        </w:rPr>
        <w:t>الحفظ الذاتي</w:t>
      </w:r>
      <w:r w:rsidRPr="00B7193C">
        <w:rPr>
          <w:rFonts w:cs="Arabic Transparent"/>
          <w:b/>
          <w:bCs/>
          <w:sz w:val="26"/>
          <w:szCs w:val="26"/>
          <w:rtl/>
        </w:rPr>
        <w:t xml:space="preserve"> في الوطن العربي</w:t>
      </w:r>
      <w:r w:rsidRPr="00B7193C">
        <w:rPr>
          <w:rFonts w:cs="Arabic Transparent" w:hint="cs"/>
          <w:b/>
          <w:bCs/>
          <w:sz w:val="26"/>
          <w:szCs w:val="26"/>
          <w:rtl/>
        </w:rPr>
        <w:t xml:space="preserve"> ، و</w:t>
      </w:r>
      <w:r w:rsidRPr="00B7193C">
        <w:rPr>
          <w:rFonts w:cs="Arabic Transparent"/>
          <w:b/>
          <w:bCs/>
          <w:sz w:val="26"/>
          <w:szCs w:val="26"/>
          <w:rtl/>
        </w:rPr>
        <w:t>التعرف على الخصائص العامة للإنتاج العلمي المتاح بمواقع الباحثين بتخصص المكتبات والمعلومات</w:t>
      </w:r>
      <w:r w:rsidRPr="00B7193C">
        <w:rPr>
          <w:rFonts w:cs="Arabic Transparent" w:hint="cs"/>
          <w:b/>
          <w:bCs/>
          <w:sz w:val="26"/>
          <w:szCs w:val="26"/>
          <w:rtl/>
        </w:rPr>
        <w:t xml:space="preserve"> ،</w:t>
      </w:r>
      <w:r w:rsidRPr="00B7193C">
        <w:rPr>
          <w:rFonts w:cs="Arabic Transparent"/>
          <w:b/>
          <w:bCs/>
          <w:sz w:val="26"/>
          <w:szCs w:val="26"/>
          <w:rtl/>
        </w:rPr>
        <w:t xml:space="preserve"> </w:t>
      </w:r>
      <w:r w:rsidRPr="00B7193C">
        <w:rPr>
          <w:rFonts w:cs="Arabic Transparent" w:hint="cs"/>
          <w:b/>
          <w:bCs/>
          <w:sz w:val="26"/>
          <w:szCs w:val="26"/>
          <w:rtl/>
        </w:rPr>
        <w:t>و</w:t>
      </w:r>
      <w:r w:rsidRPr="00B7193C">
        <w:rPr>
          <w:rFonts w:cs="Arabic Transparent"/>
          <w:b/>
          <w:bCs/>
          <w:sz w:val="26"/>
          <w:szCs w:val="26"/>
          <w:rtl/>
        </w:rPr>
        <w:t xml:space="preserve">الكشف عن اتجاهات ناشري الدوريات الإلكترونية العربية في مجال المكتبات والمعلومات نحو </w:t>
      </w:r>
      <w:r>
        <w:rPr>
          <w:rFonts w:cs="Arabic Transparent" w:hint="cs"/>
          <w:b/>
          <w:bCs/>
          <w:sz w:val="26"/>
          <w:szCs w:val="26"/>
          <w:rtl/>
        </w:rPr>
        <w:t>الحفظ الذاتي.</w:t>
      </w:r>
    </w:p>
    <w:p w:rsidR="00EC1A5B" w:rsidRPr="00DF6D2B" w:rsidRDefault="00EC1A5B" w:rsidP="00EC1A5B">
      <w:pPr>
        <w:pStyle w:val="a4"/>
        <w:numPr>
          <w:ilvl w:val="0"/>
          <w:numId w:val="6"/>
        </w:numPr>
        <w:spacing w:before="120" w:after="120" w:line="360" w:lineRule="auto"/>
        <w:contextualSpacing w:val="0"/>
        <w:jc w:val="lowKashida"/>
        <w:rPr>
          <w:rFonts w:cs="PT Bold Heading"/>
          <w:b/>
          <w:bCs/>
          <w:lang w:bidi="ar-EG"/>
        </w:rPr>
      </w:pPr>
      <w:r w:rsidRPr="00DF6D2B">
        <w:rPr>
          <w:rFonts w:cs="PT Bold Heading"/>
          <w:b/>
          <w:bCs/>
          <w:rtl/>
          <w:lang w:bidi="ar-EG"/>
        </w:rPr>
        <w:t xml:space="preserve">وحيد </w:t>
      </w:r>
      <w:r w:rsidRPr="00DF6D2B">
        <w:rPr>
          <w:rFonts w:cs="PT Bold Heading" w:hint="cs"/>
          <w:b/>
          <w:bCs/>
          <w:rtl/>
          <w:lang w:bidi="ar-EG"/>
        </w:rPr>
        <w:t>قدوره</w:t>
      </w:r>
      <w:r w:rsidRPr="00DF6D2B">
        <w:rPr>
          <w:rFonts w:cs="PT Bold Heading"/>
          <w:b/>
          <w:bCs/>
          <w:rtl/>
          <w:lang w:bidi="ar-EG"/>
        </w:rPr>
        <w:t>. الاتصال العلمي والوصول الحر إلى المعلومات العلمية: الباحثون والمكتبات الجامعية العربية</w:t>
      </w:r>
      <w:r w:rsidRPr="00DF6D2B">
        <w:rPr>
          <w:rFonts w:cs="PT Bold Heading" w:hint="cs"/>
          <w:b/>
          <w:bCs/>
          <w:rtl/>
          <w:lang w:bidi="ar-EG"/>
        </w:rPr>
        <w:t>(</w:t>
      </w:r>
      <w:r w:rsidRPr="00DF6D2B">
        <w:rPr>
          <w:rFonts w:cs="PT Bold Heading"/>
          <w:rtl/>
          <w:lang w:bidi="ar-EG"/>
        </w:rPr>
        <w:footnoteReference w:id="4"/>
      </w:r>
      <w:r w:rsidRPr="00DF6D2B">
        <w:rPr>
          <w:rFonts w:cs="PT Bold Heading" w:hint="cs"/>
          <w:b/>
          <w:bCs/>
          <w:rtl/>
          <w:lang w:bidi="ar-EG"/>
        </w:rPr>
        <w:t>)</w:t>
      </w:r>
    </w:p>
    <w:p w:rsidR="00EC1A5B" w:rsidRDefault="00EC1A5B" w:rsidP="00EC1A5B">
      <w:pPr>
        <w:pStyle w:val="a4"/>
        <w:numPr>
          <w:ilvl w:val="0"/>
          <w:numId w:val="5"/>
        </w:numPr>
        <w:spacing w:before="120" w:after="120" w:line="360" w:lineRule="auto"/>
        <w:contextualSpacing w:val="0"/>
        <w:jc w:val="lowKashida"/>
        <w:rPr>
          <w:rFonts w:cs="Arabic Transparent"/>
          <w:b/>
          <w:bCs/>
          <w:sz w:val="26"/>
          <w:szCs w:val="26"/>
        </w:rPr>
      </w:pPr>
      <w:r>
        <w:rPr>
          <w:rFonts w:cs="Arabic Transparent" w:hint="cs"/>
          <w:b/>
          <w:bCs/>
          <w:sz w:val="26"/>
          <w:szCs w:val="26"/>
          <w:rtl/>
        </w:rPr>
        <w:t>توضح الدراسة</w:t>
      </w:r>
      <w:r w:rsidRPr="00DF6D2B">
        <w:rPr>
          <w:rFonts w:cs="Arabic Transparent"/>
          <w:b/>
          <w:bCs/>
          <w:sz w:val="26"/>
          <w:szCs w:val="26"/>
          <w:rtl/>
        </w:rPr>
        <w:t xml:space="preserve"> المتغي</w:t>
      </w:r>
      <w:r>
        <w:rPr>
          <w:rFonts w:cs="Arabic Transparent"/>
          <w:b/>
          <w:bCs/>
          <w:sz w:val="26"/>
          <w:szCs w:val="26"/>
          <w:rtl/>
        </w:rPr>
        <w:t>رات التي أحدثتها شبكة ا</w:t>
      </w:r>
      <w:r>
        <w:rPr>
          <w:rFonts w:cs="Arabic Transparent" w:hint="cs"/>
          <w:b/>
          <w:bCs/>
          <w:sz w:val="26"/>
          <w:szCs w:val="26"/>
          <w:rtl/>
        </w:rPr>
        <w:t>لإ</w:t>
      </w:r>
      <w:r>
        <w:rPr>
          <w:rFonts w:cs="Arabic Transparent"/>
          <w:b/>
          <w:bCs/>
          <w:sz w:val="26"/>
          <w:szCs w:val="26"/>
          <w:rtl/>
        </w:rPr>
        <w:t xml:space="preserve">نترنت </w:t>
      </w:r>
      <w:r>
        <w:rPr>
          <w:rFonts w:cs="Arabic Transparent" w:hint="cs"/>
          <w:b/>
          <w:bCs/>
          <w:sz w:val="26"/>
          <w:szCs w:val="26"/>
          <w:rtl/>
        </w:rPr>
        <w:t>ب</w:t>
      </w:r>
      <w:r w:rsidRPr="00DF6D2B">
        <w:rPr>
          <w:rFonts w:cs="Arabic Transparent"/>
          <w:b/>
          <w:bCs/>
          <w:sz w:val="26"/>
          <w:szCs w:val="26"/>
          <w:rtl/>
        </w:rPr>
        <w:t xml:space="preserve">الاتصال العلمي بين الباحثين التونسيين. وتوصلت الدراسة إلى وجود نسبة 36.63 % من الباحثين محل الدراسة مطلعون على مفهوم </w:t>
      </w:r>
      <w:r>
        <w:rPr>
          <w:rFonts w:cs="Arabic Transparent" w:hint="cs"/>
          <w:b/>
          <w:bCs/>
          <w:sz w:val="26"/>
          <w:szCs w:val="26"/>
          <w:rtl/>
        </w:rPr>
        <w:t xml:space="preserve">الإتاحة الحرة </w:t>
      </w:r>
      <w:r w:rsidRPr="00DF6D2B">
        <w:rPr>
          <w:rFonts w:cs="Arabic Transparent"/>
          <w:b/>
          <w:bCs/>
          <w:sz w:val="26"/>
          <w:szCs w:val="26"/>
          <w:rtl/>
        </w:rPr>
        <w:t>، كان أكثرهم من الباحثين في العلوم الطبية والإحيائية</w:t>
      </w:r>
      <w:r>
        <w:rPr>
          <w:rFonts w:cs="Arabic Transparent" w:hint="cs"/>
          <w:b/>
          <w:bCs/>
          <w:sz w:val="26"/>
          <w:szCs w:val="26"/>
          <w:rtl/>
        </w:rPr>
        <w:t xml:space="preserve"> ،</w:t>
      </w:r>
      <w:r w:rsidRPr="00DF6D2B">
        <w:rPr>
          <w:rFonts w:cs="Arabic Transparent"/>
          <w:b/>
          <w:bCs/>
          <w:sz w:val="26"/>
          <w:szCs w:val="26"/>
          <w:rtl/>
        </w:rPr>
        <w:t xml:space="preserve"> ووجود نسبة قليلة من الباحثين الذين أودعوا </w:t>
      </w:r>
      <w:r>
        <w:rPr>
          <w:rFonts w:cs="Arabic Transparent" w:hint="cs"/>
          <w:b/>
          <w:bCs/>
          <w:sz w:val="26"/>
          <w:szCs w:val="26"/>
          <w:rtl/>
        </w:rPr>
        <w:t>أبحاثهم</w:t>
      </w:r>
      <w:r w:rsidRPr="00DF6D2B">
        <w:rPr>
          <w:rFonts w:cs="Arabic Transparent"/>
          <w:b/>
          <w:bCs/>
          <w:sz w:val="26"/>
          <w:szCs w:val="26"/>
          <w:rtl/>
        </w:rPr>
        <w:t xml:space="preserve"> في أرشيفات مفتوحة</w:t>
      </w:r>
      <w:r>
        <w:rPr>
          <w:rFonts w:cs="Arabic Transparent" w:hint="cs"/>
          <w:b/>
          <w:bCs/>
          <w:sz w:val="26"/>
          <w:szCs w:val="26"/>
          <w:rtl/>
        </w:rPr>
        <w:t>.</w:t>
      </w:r>
    </w:p>
    <w:p w:rsidR="00EC1A5B" w:rsidRPr="00EB4763" w:rsidRDefault="00EC1A5B" w:rsidP="00EC1A5B">
      <w:pPr>
        <w:spacing w:before="120" w:after="120" w:line="360" w:lineRule="auto"/>
        <w:jc w:val="lowKashida"/>
        <w:rPr>
          <w:rFonts w:cs="Arabic Transparent"/>
          <w:b/>
          <w:bCs/>
          <w:sz w:val="26"/>
          <w:szCs w:val="26"/>
        </w:rPr>
      </w:pPr>
    </w:p>
    <w:p w:rsidR="00EC1A5B" w:rsidRDefault="00EC1A5B" w:rsidP="00EC1A5B">
      <w:pPr>
        <w:pStyle w:val="a4"/>
        <w:numPr>
          <w:ilvl w:val="0"/>
          <w:numId w:val="6"/>
        </w:numPr>
        <w:spacing w:before="120" w:after="120" w:line="360" w:lineRule="auto"/>
        <w:contextualSpacing w:val="0"/>
        <w:jc w:val="lowKashida"/>
        <w:rPr>
          <w:rFonts w:cs="PT Bold Heading"/>
          <w:b/>
          <w:bCs/>
          <w:lang w:bidi="ar-EG"/>
        </w:rPr>
      </w:pPr>
      <w:r w:rsidRPr="00DF6D2B">
        <w:rPr>
          <w:rFonts w:cs="PT Bold Heading"/>
          <w:b/>
          <w:bCs/>
          <w:rtl/>
          <w:lang w:bidi="ar-EG"/>
        </w:rPr>
        <w:t>يونس أحمد الشوابكة ، عبد المجيد صالح بوعزة. اتجاهات أعضاء هيئة التدريس بجامعة الإمارات نحو نظام الوصول الحر  إلى المعلومات العلمية</w:t>
      </w:r>
      <w:r>
        <w:rPr>
          <w:rFonts w:cs="PT Bold Heading" w:hint="cs"/>
          <w:b/>
          <w:bCs/>
          <w:rtl/>
          <w:lang w:bidi="ar-EG"/>
        </w:rPr>
        <w:t xml:space="preserve"> (</w:t>
      </w:r>
      <w:r>
        <w:rPr>
          <w:rStyle w:val="a6"/>
          <w:rFonts w:cs="PT Bold Heading"/>
          <w:b/>
          <w:bCs/>
          <w:rtl/>
          <w:lang w:bidi="ar-EG"/>
        </w:rPr>
        <w:footnoteReference w:id="5"/>
      </w:r>
      <w:r>
        <w:rPr>
          <w:rFonts w:cs="PT Bold Heading" w:hint="cs"/>
          <w:b/>
          <w:bCs/>
          <w:rtl/>
          <w:lang w:bidi="ar-EG"/>
        </w:rPr>
        <w:t>) .</w:t>
      </w:r>
      <w:r w:rsidRPr="00DF6D2B">
        <w:rPr>
          <w:rFonts w:cs="PT Bold Heading"/>
          <w:b/>
          <w:bCs/>
          <w:rtl/>
          <w:lang w:bidi="ar-EG"/>
        </w:rPr>
        <w:t xml:space="preserve"> </w:t>
      </w:r>
    </w:p>
    <w:p w:rsidR="00EC1A5B" w:rsidRDefault="00EC1A5B" w:rsidP="00EC1A5B">
      <w:pPr>
        <w:pStyle w:val="a4"/>
        <w:numPr>
          <w:ilvl w:val="0"/>
          <w:numId w:val="7"/>
        </w:numPr>
        <w:spacing w:before="120" w:after="120" w:line="360" w:lineRule="auto"/>
        <w:contextualSpacing w:val="0"/>
        <w:jc w:val="lowKashida"/>
        <w:rPr>
          <w:rFonts w:cs="PT Bold Heading"/>
          <w:b/>
          <w:bCs/>
          <w:lang w:bidi="ar-EG"/>
        </w:rPr>
      </w:pPr>
      <w:r>
        <w:rPr>
          <w:rFonts w:cs="Arabic Transparent" w:hint="cs"/>
          <w:b/>
          <w:bCs/>
          <w:sz w:val="26"/>
          <w:szCs w:val="26"/>
          <w:rtl/>
        </w:rPr>
        <w:t>تناولت الدراسة</w:t>
      </w:r>
      <w:r w:rsidRPr="00DF6D2B">
        <w:rPr>
          <w:rFonts w:cs="Arabic Transparent"/>
          <w:b/>
          <w:bCs/>
          <w:sz w:val="26"/>
          <w:szCs w:val="26"/>
          <w:rtl/>
        </w:rPr>
        <w:t xml:space="preserve"> اتجاهات أعضاء هيئة التدريس بجامعة الإمارات نحو نظام </w:t>
      </w:r>
      <w:r>
        <w:rPr>
          <w:rFonts w:cs="Arabic Transparent" w:hint="cs"/>
          <w:b/>
          <w:bCs/>
          <w:sz w:val="26"/>
          <w:szCs w:val="26"/>
          <w:rtl/>
        </w:rPr>
        <w:t>الإتاحة الحرة</w:t>
      </w:r>
      <w:r w:rsidRPr="00DF6D2B">
        <w:rPr>
          <w:rFonts w:cs="Arabic Transparent"/>
          <w:b/>
          <w:bCs/>
          <w:sz w:val="26"/>
          <w:szCs w:val="26"/>
          <w:rtl/>
        </w:rPr>
        <w:t xml:space="preserve"> إلى المعلومات العلمية</w:t>
      </w:r>
      <w:r>
        <w:rPr>
          <w:rFonts w:cs="Arabic Transparent" w:hint="cs"/>
          <w:b/>
          <w:bCs/>
          <w:sz w:val="26"/>
          <w:szCs w:val="26"/>
          <w:rtl/>
        </w:rPr>
        <w:t xml:space="preserve"> </w:t>
      </w:r>
      <w:r>
        <w:rPr>
          <w:rFonts w:cs="Arabic Transparent"/>
          <w:b/>
          <w:bCs/>
          <w:sz w:val="26"/>
          <w:szCs w:val="26"/>
          <w:rtl/>
        </w:rPr>
        <w:t>، و</w:t>
      </w:r>
      <w:r w:rsidRPr="00DF6D2B">
        <w:rPr>
          <w:rFonts w:cs="Arabic Transparent"/>
          <w:b/>
          <w:bCs/>
          <w:sz w:val="26"/>
          <w:szCs w:val="26"/>
          <w:rtl/>
        </w:rPr>
        <w:t xml:space="preserve">أهم ما توصلت إليه الدراسة من نتائج أن نسبة 62.9% من المشاركين ملمون بمفهوم </w:t>
      </w:r>
      <w:r>
        <w:rPr>
          <w:rFonts w:cs="Arabic Transparent" w:hint="cs"/>
          <w:b/>
          <w:bCs/>
          <w:sz w:val="26"/>
          <w:szCs w:val="26"/>
          <w:rtl/>
        </w:rPr>
        <w:t xml:space="preserve">الإتاحة الحرة </w:t>
      </w:r>
      <w:r w:rsidRPr="00DF6D2B">
        <w:rPr>
          <w:rFonts w:cs="Arabic Transparent"/>
          <w:b/>
          <w:bCs/>
          <w:sz w:val="26"/>
          <w:szCs w:val="26"/>
          <w:rtl/>
        </w:rPr>
        <w:t xml:space="preserve">، ونسبة 68.6% لم يسبق </w:t>
      </w:r>
      <w:r>
        <w:rPr>
          <w:rFonts w:cs="Arabic Transparent" w:hint="cs"/>
          <w:b/>
          <w:bCs/>
          <w:sz w:val="26"/>
          <w:szCs w:val="26"/>
          <w:rtl/>
        </w:rPr>
        <w:t>لهم النشر</w:t>
      </w:r>
      <w:r w:rsidRPr="00DF6D2B">
        <w:rPr>
          <w:rFonts w:cs="Arabic Transparent"/>
          <w:b/>
          <w:bCs/>
          <w:sz w:val="26"/>
          <w:szCs w:val="26"/>
          <w:rtl/>
        </w:rPr>
        <w:t xml:space="preserve"> في دوريات </w:t>
      </w:r>
      <w:r>
        <w:rPr>
          <w:rFonts w:cs="Arabic Transparent" w:hint="cs"/>
          <w:b/>
          <w:bCs/>
          <w:sz w:val="26"/>
          <w:szCs w:val="26"/>
          <w:rtl/>
        </w:rPr>
        <w:t xml:space="preserve">إتاحة حرة </w:t>
      </w:r>
      <w:r w:rsidRPr="00DF6D2B">
        <w:rPr>
          <w:rFonts w:cs="Arabic Transparent"/>
          <w:b/>
          <w:bCs/>
          <w:sz w:val="26"/>
          <w:szCs w:val="26"/>
          <w:rtl/>
        </w:rPr>
        <w:t>، بينما أشار 31.4% إلى أنهم نشروا بالفعل بحوثا في مثل هذه الدوريات</w:t>
      </w:r>
      <w:r>
        <w:rPr>
          <w:rFonts w:cs="Arabic Transparent" w:hint="cs"/>
          <w:b/>
          <w:bCs/>
          <w:sz w:val="26"/>
          <w:szCs w:val="26"/>
          <w:rtl/>
        </w:rPr>
        <w:t xml:space="preserve"> </w:t>
      </w:r>
      <w:r w:rsidRPr="00DF6D2B">
        <w:rPr>
          <w:rFonts w:cs="Arabic Transparent"/>
          <w:b/>
          <w:bCs/>
          <w:sz w:val="26"/>
          <w:szCs w:val="26"/>
          <w:rtl/>
        </w:rPr>
        <w:t xml:space="preserve">. كما كشفت الدراسة أن 82.9% من المشاركين لم يسبق لهم </w:t>
      </w:r>
      <w:r>
        <w:rPr>
          <w:rFonts w:cs="Arabic Transparent" w:hint="cs"/>
          <w:b/>
          <w:bCs/>
          <w:sz w:val="26"/>
          <w:szCs w:val="26"/>
          <w:rtl/>
        </w:rPr>
        <w:t>النشر</w:t>
      </w:r>
      <w:r w:rsidRPr="00DF6D2B">
        <w:rPr>
          <w:rFonts w:cs="Arabic Transparent"/>
          <w:b/>
          <w:bCs/>
          <w:sz w:val="26"/>
          <w:szCs w:val="26"/>
          <w:rtl/>
        </w:rPr>
        <w:t xml:space="preserve"> في أرشيفات رقمية</w:t>
      </w:r>
      <w:r>
        <w:rPr>
          <w:rFonts w:cs="Arabic Transparent" w:hint="cs"/>
          <w:b/>
          <w:bCs/>
          <w:sz w:val="26"/>
          <w:szCs w:val="26"/>
          <w:rtl/>
        </w:rPr>
        <w:t xml:space="preserve"> </w:t>
      </w:r>
      <w:r w:rsidRPr="00DF6D2B">
        <w:rPr>
          <w:rFonts w:cs="Arabic Transparent"/>
          <w:b/>
          <w:bCs/>
          <w:sz w:val="26"/>
          <w:szCs w:val="26"/>
          <w:rtl/>
        </w:rPr>
        <w:t>، في حين أفاد  17.1% أنهم قاموا بإيداع بحوث بتلك الأرشيفات</w:t>
      </w:r>
      <w:r>
        <w:rPr>
          <w:rFonts w:ascii="Simplified Arabic" w:hAnsi="Simplified Arabic" w:cs="Simplified Arabic"/>
          <w:rtl/>
          <w:lang w:bidi="ar-AE"/>
        </w:rPr>
        <w:t>.</w:t>
      </w:r>
    </w:p>
    <w:p w:rsidR="00EC1A5B" w:rsidRDefault="00EC1A5B" w:rsidP="00EC1A5B">
      <w:pPr>
        <w:pStyle w:val="a4"/>
        <w:numPr>
          <w:ilvl w:val="0"/>
          <w:numId w:val="6"/>
        </w:numPr>
        <w:spacing w:before="120" w:after="120" w:line="360" w:lineRule="auto"/>
        <w:ind w:left="357" w:hanging="357"/>
        <w:contextualSpacing w:val="0"/>
        <w:jc w:val="lowKashida"/>
        <w:rPr>
          <w:rFonts w:cs="PT Bold Heading"/>
          <w:b/>
          <w:bCs/>
          <w:lang w:bidi="ar-EG"/>
        </w:rPr>
      </w:pPr>
      <w:r w:rsidRPr="00DF6D2B">
        <w:rPr>
          <w:rFonts w:cs="PT Bold Heading"/>
          <w:b/>
          <w:bCs/>
          <w:rtl/>
          <w:lang w:bidi="ar-EG"/>
        </w:rPr>
        <w:t>عبد المجيد بوعزة. اتجاهات الباحثين العرب نحو الأرشيف المفتوح والدوريات المتاحة مجانا</w:t>
      </w:r>
      <w:r>
        <w:rPr>
          <w:rFonts w:cs="PT Bold Heading" w:hint="cs"/>
          <w:b/>
          <w:bCs/>
          <w:rtl/>
          <w:lang w:bidi="ar-EG"/>
        </w:rPr>
        <w:t>ً</w:t>
      </w:r>
      <w:r w:rsidRPr="00DF6D2B">
        <w:rPr>
          <w:rFonts w:cs="PT Bold Heading"/>
          <w:b/>
          <w:bCs/>
          <w:rtl/>
          <w:lang w:bidi="ar-EG"/>
        </w:rPr>
        <w:t xml:space="preserve"> من خلال شبكة الإنترنت: أعضاء هيئة التدريس العرب بجامعة السلطان قابوس نموذجا</w:t>
      </w:r>
      <w:r w:rsidRPr="00DF6D2B">
        <w:rPr>
          <w:rFonts w:cs="PT Bold Heading" w:hint="cs"/>
          <w:b/>
          <w:bCs/>
          <w:rtl/>
          <w:lang w:bidi="ar-EG"/>
        </w:rPr>
        <w:t xml:space="preserve"> (</w:t>
      </w:r>
      <w:r w:rsidRPr="00DF6D2B">
        <w:rPr>
          <w:rFonts w:cs="PT Bold Heading"/>
          <w:b/>
          <w:bCs/>
          <w:rtl/>
          <w:lang w:bidi="ar-EG"/>
        </w:rPr>
        <w:footnoteReference w:id="6"/>
      </w:r>
      <w:r w:rsidRPr="00DF6D2B">
        <w:rPr>
          <w:rFonts w:cs="PT Bold Heading" w:hint="cs"/>
          <w:b/>
          <w:bCs/>
          <w:rtl/>
          <w:lang w:bidi="ar-EG"/>
        </w:rPr>
        <w:t xml:space="preserve">) </w:t>
      </w:r>
      <w:r w:rsidRPr="00DF6D2B">
        <w:rPr>
          <w:rFonts w:cs="PT Bold Heading"/>
          <w:b/>
          <w:bCs/>
          <w:rtl/>
          <w:lang w:bidi="ar-EG"/>
        </w:rPr>
        <w:t>.</w:t>
      </w:r>
    </w:p>
    <w:p w:rsidR="00EC1A5B" w:rsidRPr="00C74C4F" w:rsidRDefault="00EC1A5B" w:rsidP="00EC1A5B">
      <w:pPr>
        <w:pStyle w:val="a4"/>
        <w:numPr>
          <w:ilvl w:val="0"/>
          <w:numId w:val="7"/>
        </w:numPr>
        <w:spacing w:before="120" w:after="120" w:line="360" w:lineRule="auto"/>
        <w:contextualSpacing w:val="0"/>
        <w:jc w:val="lowKashida"/>
        <w:rPr>
          <w:rFonts w:cs="Arabic Transparent"/>
          <w:b/>
          <w:bCs/>
          <w:sz w:val="26"/>
          <w:szCs w:val="26"/>
        </w:rPr>
      </w:pPr>
      <w:r w:rsidRPr="00C74C4F">
        <w:rPr>
          <w:rFonts w:cs="Arabic Transparent"/>
          <w:b/>
          <w:bCs/>
          <w:sz w:val="26"/>
          <w:szCs w:val="26"/>
          <w:rtl/>
        </w:rPr>
        <w:lastRenderedPageBreak/>
        <w:t xml:space="preserve">توصلت </w:t>
      </w:r>
      <w:r>
        <w:rPr>
          <w:rFonts w:cs="Arabic Transparent" w:hint="cs"/>
          <w:b/>
          <w:bCs/>
          <w:sz w:val="26"/>
          <w:szCs w:val="26"/>
          <w:rtl/>
        </w:rPr>
        <w:t xml:space="preserve">هذه الدراسة </w:t>
      </w:r>
      <w:r w:rsidRPr="00C74C4F">
        <w:rPr>
          <w:rFonts w:cs="Arabic Transparent"/>
          <w:b/>
          <w:bCs/>
          <w:sz w:val="26"/>
          <w:szCs w:val="26"/>
          <w:rtl/>
        </w:rPr>
        <w:t>إلى أن الباحثين بجامعة السلطان قابوس لم يتبلور إ</w:t>
      </w:r>
      <w:r>
        <w:rPr>
          <w:rFonts w:cs="Arabic Transparent"/>
          <w:b/>
          <w:bCs/>
          <w:sz w:val="26"/>
          <w:szCs w:val="26"/>
          <w:rtl/>
        </w:rPr>
        <w:t xml:space="preserve">دراكهم بعد </w:t>
      </w:r>
      <w:r>
        <w:rPr>
          <w:rFonts w:cs="Arabic Transparent" w:hint="cs"/>
          <w:b/>
          <w:bCs/>
          <w:sz w:val="26"/>
          <w:szCs w:val="26"/>
          <w:rtl/>
        </w:rPr>
        <w:t>ل</w:t>
      </w:r>
      <w:r w:rsidRPr="00C74C4F">
        <w:rPr>
          <w:rFonts w:cs="Arabic Transparent"/>
          <w:b/>
          <w:bCs/>
          <w:sz w:val="26"/>
          <w:szCs w:val="26"/>
          <w:rtl/>
        </w:rPr>
        <w:t xml:space="preserve">مفهوم </w:t>
      </w:r>
      <w:r>
        <w:rPr>
          <w:rFonts w:cs="Arabic Transparent" w:hint="cs"/>
          <w:b/>
          <w:bCs/>
          <w:sz w:val="26"/>
          <w:szCs w:val="26"/>
          <w:rtl/>
        </w:rPr>
        <w:t>الإتاحة الحرة</w:t>
      </w:r>
      <w:r w:rsidRPr="00C74C4F">
        <w:rPr>
          <w:rFonts w:cs="Arabic Transparent"/>
          <w:b/>
          <w:bCs/>
          <w:sz w:val="26"/>
          <w:szCs w:val="26"/>
          <w:rtl/>
        </w:rPr>
        <w:t xml:space="preserve"> إلى المعلومات العلمية. وأن تقبل الباحث العربي بجامعة السلطان قابوس لنموذج </w:t>
      </w:r>
      <w:r>
        <w:rPr>
          <w:rFonts w:cs="Arabic Transparent" w:hint="cs"/>
          <w:b/>
          <w:bCs/>
          <w:sz w:val="26"/>
          <w:szCs w:val="26"/>
          <w:rtl/>
        </w:rPr>
        <w:t>الإتاحة الحرة</w:t>
      </w:r>
      <w:r w:rsidRPr="00C74C4F">
        <w:rPr>
          <w:rFonts w:cs="Arabic Transparent"/>
          <w:b/>
          <w:bCs/>
          <w:sz w:val="26"/>
          <w:szCs w:val="26"/>
          <w:rtl/>
        </w:rPr>
        <w:t xml:space="preserve"> ما يزال ضعيفا</w:t>
      </w:r>
      <w:r>
        <w:rPr>
          <w:rFonts w:cs="Arabic Transparent" w:hint="cs"/>
          <w:b/>
          <w:bCs/>
          <w:sz w:val="26"/>
          <w:szCs w:val="26"/>
          <w:rtl/>
        </w:rPr>
        <w:t xml:space="preserve">ً </w:t>
      </w:r>
      <w:r w:rsidRPr="00C74C4F">
        <w:rPr>
          <w:rFonts w:cs="Arabic Transparent"/>
          <w:b/>
          <w:bCs/>
          <w:sz w:val="26"/>
          <w:szCs w:val="26"/>
          <w:rtl/>
        </w:rPr>
        <w:t>؛ حيث أفاد 78.8% بأ</w:t>
      </w:r>
      <w:r>
        <w:rPr>
          <w:rFonts w:cs="Arabic Transparent"/>
          <w:b/>
          <w:bCs/>
          <w:sz w:val="26"/>
          <w:szCs w:val="26"/>
          <w:rtl/>
        </w:rPr>
        <w:t>نهم لم ينشروا بحوثا</w:t>
      </w:r>
      <w:r>
        <w:rPr>
          <w:rFonts w:cs="Arabic Transparent" w:hint="cs"/>
          <w:b/>
          <w:bCs/>
          <w:sz w:val="26"/>
          <w:szCs w:val="26"/>
          <w:rtl/>
        </w:rPr>
        <w:t>ً</w:t>
      </w:r>
      <w:r>
        <w:rPr>
          <w:rFonts w:cs="Arabic Transparent"/>
          <w:b/>
          <w:bCs/>
          <w:sz w:val="26"/>
          <w:szCs w:val="26"/>
          <w:rtl/>
        </w:rPr>
        <w:t xml:space="preserve"> في دوريات </w:t>
      </w:r>
      <w:r>
        <w:rPr>
          <w:rFonts w:cs="Arabic Transparent" w:hint="cs"/>
          <w:b/>
          <w:bCs/>
          <w:sz w:val="26"/>
          <w:szCs w:val="26"/>
          <w:rtl/>
        </w:rPr>
        <w:t xml:space="preserve">الإتاحة الحرة </w:t>
      </w:r>
      <w:r w:rsidRPr="00C74C4F">
        <w:rPr>
          <w:rFonts w:cs="Arabic Transparent"/>
          <w:b/>
          <w:bCs/>
          <w:sz w:val="26"/>
          <w:szCs w:val="26"/>
          <w:rtl/>
        </w:rPr>
        <w:t xml:space="preserve">، وأن 77.8% منهم غير مطلعين على المبادرات الدولية حول </w:t>
      </w:r>
      <w:r>
        <w:rPr>
          <w:rFonts w:cs="Arabic Transparent" w:hint="cs"/>
          <w:b/>
          <w:bCs/>
          <w:sz w:val="26"/>
          <w:szCs w:val="26"/>
          <w:rtl/>
        </w:rPr>
        <w:t xml:space="preserve">الإتاحة الحرة </w:t>
      </w:r>
      <w:r w:rsidRPr="00C74C4F">
        <w:rPr>
          <w:rFonts w:cs="Arabic Transparent"/>
          <w:b/>
          <w:bCs/>
          <w:sz w:val="26"/>
          <w:szCs w:val="26"/>
          <w:rtl/>
        </w:rPr>
        <w:t>.</w:t>
      </w:r>
    </w:p>
    <w:p w:rsidR="00EC1A5B" w:rsidRDefault="00EC1A5B" w:rsidP="00EC1A5B">
      <w:pPr>
        <w:pStyle w:val="a4"/>
        <w:numPr>
          <w:ilvl w:val="0"/>
          <w:numId w:val="6"/>
        </w:numPr>
        <w:spacing w:before="120" w:after="120" w:line="360" w:lineRule="auto"/>
        <w:contextualSpacing w:val="0"/>
        <w:jc w:val="lowKashida"/>
        <w:rPr>
          <w:rFonts w:cs="PT Bold Heading"/>
          <w:b/>
          <w:bCs/>
          <w:lang w:bidi="ar-EG"/>
        </w:rPr>
      </w:pPr>
      <w:r w:rsidRPr="00C74C4F">
        <w:rPr>
          <w:rFonts w:cs="PT Bold Heading"/>
          <w:b/>
          <w:bCs/>
          <w:rtl/>
          <w:lang w:bidi="ar-EG"/>
        </w:rPr>
        <w:t>نجاح قبلان القبلان</w:t>
      </w:r>
      <w:r>
        <w:rPr>
          <w:rFonts w:cs="PT Bold Heading" w:hint="cs"/>
          <w:b/>
          <w:bCs/>
          <w:rtl/>
          <w:lang w:bidi="ar-EG"/>
        </w:rPr>
        <w:t xml:space="preserve"> </w:t>
      </w:r>
      <w:r w:rsidRPr="00C74C4F">
        <w:rPr>
          <w:rFonts w:cs="PT Bold Heading"/>
          <w:b/>
          <w:bCs/>
          <w:rtl/>
          <w:lang w:bidi="ar-EG"/>
        </w:rPr>
        <w:t>، الجوهرة عبد الرحمن العبد الجبار. الوصول الحر للمعلومات: دراسة لاتجاهات الأكاديميين في الجامعات السعودية لنشر إنتاجهم الفكري عبر الإنترنت.</w:t>
      </w:r>
      <w:r>
        <w:rPr>
          <w:rFonts w:cs="PT Bold Heading" w:hint="cs"/>
          <w:b/>
          <w:bCs/>
          <w:rtl/>
          <w:lang w:bidi="ar-EG"/>
        </w:rPr>
        <w:t>(</w:t>
      </w:r>
      <w:r>
        <w:rPr>
          <w:rStyle w:val="a6"/>
          <w:rFonts w:cs="PT Bold Heading"/>
          <w:b/>
          <w:bCs/>
          <w:rtl/>
          <w:lang w:bidi="ar-EG"/>
        </w:rPr>
        <w:footnoteReference w:id="7"/>
      </w:r>
      <w:r>
        <w:rPr>
          <w:rFonts w:cs="PT Bold Heading" w:hint="cs"/>
          <w:b/>
          <w:bCs/>
          <w:rtl/>
          <w:lang w:bidi="ar-EG"/>
        </w:rPr>
        <w:t>)</w:t>
      </w:r>
      <w:r>
        <w:rPr>
          <w:rFonts w:cs="PT Bold Heading"/>
          <w:b/>
          <w:bCs/>
          <w:rtl/>
          <w:lang w:bidi="ar-EG"/>
        </w:rPr>
        <w:t xml:space="preserve"> </w:t>
      </w:r>
      <w:r>
        <w:rPr>
          <w:rFonts w:cs="PT Bold Heading" w:hint="cs"/>
          <w:b/>
          <w:bCs/>
          <w:rtl/>
          <w:lang w:bidi="ar-EG"/>
        </w:rPr>
        <w:t>.</w:t>
      </w:r>
    </w:p>
    <w:p w:rsidR="00EC1A5B" w:rsidRPr="004F2C6F" w:rsidRDefault="00EC1A5B" w:rsidP="00EC1A5B">
      <w:pPr>
        <w:pStyle w:val="a4"/>
        <w:numPr>
          <w:ilvl w:val="0"/>
          <w:numId w:val="7"/>
        </w:numPr>
        <w:spacing w:before="120" w:after="120" w:line="360" w:lineRule="auto"/>
        <w:contextualSpacing w:val="0"/>
        <w:jc w:val="lowKashida"/>
        <w:rPr>
          <w:rFonts w:cs="Arabic Transparent"/>
          <w:b/>
          <w:bCs/>
          <w:sz w:val="26"/>
          <w:szCs w:val="26"/>
        </w:rPr>
      </w:pPr>
      <w:r>
        <w:rPr>
          <w:rFonts w:cs="Arabic Transparent" w:hint="cs"/>
          <w:b/>
          <w:bCs/>
          <w:sz w:val="26"/>
          <w:szCs w:val="26"/>
          <w:rtl/>
        </w:rPr>
        <w:t xml:space="preserve">وتهدف الدراسة إلى </w:t>
      </w:r>
      <w:r w:rsidRPr="00C74C4F">
        <w:rPr>
          <w:rFonts w:cs="Arabic Transparent"/>
          <w:b/>
          <w:bCs/>
          <w:sz w:val="26"/>
          <w:szCs w:val="26"/>
          <w:rtl/>
        </w:rPr>
        <w:t>الكشف عن مدى قناعة الأكاديميين في الجامعات السعودية في مدينة الرياض نحو نشر</w:t>
      </w:r>
      <w:r>
        <w:rPr>
          <w:rFonts w:cs="Arabic Transparent"/>
          <w:b/>
          <w:bCs/>
          <w:sz w:val="26"/>
          <w:szCs w:val="26"/>
          <w:rtl/>
        </w:rPr>
        <w:t xml:space="preserve"> إنتاجهم العلمي وإتاحته بأسلوب </w:t>
      </w:r>
      <w:r>
        <w:rPr>
          <w:rFonts w:cs="Arabic Transparent" w:hint="cs"/>
          <w:b/>
          <w:bCs/>
          <w:sz w:val="26"/>
          <w:szCs w:val="26"/>
          <w:rtl/>
        </w:rPr>
        <w:t>ا</w:t>
      </w:r>
      <w:r>
        <w:rPr>
          <w:rFonts w:cs="Arabic Transparent"/>
          <w:b/>
          <w:bCs/>
          <w:sz w:val="26"/>
          <w:szCs w:val="26"/>
          <w:rtl/>
        </w:rPr>
        <w:t>لوصول الحر على ا</w:t>
      </w:r>
      <w:r>
        <w:rPr>
          <w:rFonts w:cs="Arabic Transparent" w:hint="cs"/>
          <w:b/>
          <w:bCs/>
          <w:sz w:val="26"/>
          <w:szCs w:val="26"/>
          <w:rtl/>
        </w:rPr>
        <w:t>لإ</w:t>
      </w:r>
      <w:r w:rsidRPr="00C74C4F">
        <w:rPr>
          <w:rFonts w:cs="Arabic Transparent"/>
          <w:b/>
          <w:bCs/>
          <w:sz w:val="26"/>
          <w:szCs w:val="26"/>
          <w:rtl/>
        </w:rPr>
        <w:t xml:space="preserve">نترنت. وتوصلت الدراسة إلى وجود عدد كبير من المشاركين في الدراسة يؤيدون هذا الاتجاه حيث أعرب نسبة تصل إلى 63.4%  من مجموع المشاركون في الدراسة عن رغبتهم </w:t>
      </w:r>
      <w:r>
        <w:rPr>
          <w:rFonts w:cs="Arabic Transparent" w:hint="cs"/>
          <w:b/>
          <w:bCs/>
          <w:sz w:val="26"/>
          <w:szCs w:val="26"/>
          <w:rtl/>
        </w:rPr>
        <w:t>ب</w:t>
      </w:r>
      <w:r w:rsidRPr="00C74C4F">
        <w:rPr>
          <w:rFonts w:cs="Arabic Transparent"/>
          <w:b/>
          <w:bCs/>
          <w:sz w:val="26"/>
          <w:szCs w:val="26"/>
          <w:rtl/>
        </w:rPr>
        <w:t>أن يكون لهم إنتاج علمي منشور على الإنترنت في المستقبل</w:t>
      </w:r>
      <w:r>
        <w:rPr>
          <w:rFonts w:cs="Arabic Transparent" w:hint="cs"/>
          <w:b/>
          <w:bCs/>
          <w:sz w:val="26"/>
          <w:szCs w:val="26"/>
          <w:rtl/>
        </w:rPr>
        <w:t xml:space="preserve"> </w:t>
      </w:r>
      <w:r w:rsidRPr="00C74C4F">
        <w:rPr>
          <w:rFonts w:cs="Arabic Transparent"/>
          <w:b/>
          <w:bCs/>
          <w:sz w:val="26"/>
          <w:szCs w:val="26"/>
          <w:rtl/>
        </w:rPr>
        <w:t>، وذلك مقابل نسبة 22.4%</w:t>
      </w:r>
      <w:r>
        <w:rPr>
          <w:rFonts w:cs="Arabic Transparent" w:hint="cs"/>
          <w:b/>
          <w:bCs/>
          <w:sz w:val="26"/>
          <w:szCs w:val="26"/>
          <w:rtl/>
        </w:rPr>
        <w:t xml:space="preserve"> أفادت</w:t>
      </w:r>
      <w:r w:rsidRPr="00C74C4F">
        <w:rPr>
          <w:rFonts w:cs="Arabic Transparent"/>
          <w:b/>
          <w:bCs/>
          <w:sz w:val="26"/>
          <w:szCs w:val="26"/>
          <w:rtl/>
        </w:rPr>
        <w:t xml:space="preserve"> </w:t>
      </w:r>
      <w:r>
        <w:rPr>
          <w:rFonts w:cs="Arabic Transparent" w:hint="cs"/>
          <w:b/>
          <w:bCs/>
          <w:sz w:val="26"/>
          <w:szCs w:val="26"/>
          <w:rtl/>
        </w:rPr>
        <w:t xml:space="preserve">بعدم تأييد </w:t>
      </w:r>
      <w:r>
        <w:rPr>
          <w:rFonts w:cs="Arabic Transparent"/>
          <w:b/>
          <w:bCs/>
          <w:sz w:val="26"/>
          <w:szCs w:val="26"/>
          <w:rtl/>
        </w:rPr>
        <w:t xml:space="preserve">فكرة </w:t>
      </w:r>
      <w:r>
        <w:rPr>
          <w:rFonts w:cs="Arabic Transparent" w:hint="cs"/>
          <w:b/>
          <w:bCs/>
          <w:sz w:val="26"/>
          <w:szCs w:val="26"/>
          <w:rtl/>
        </w:rPr>
        <w:t>نشر</w:t>
      </w:r>
      <w:r w:rsidRPr="00C74C4F">
        <w:rPr>
          <w:rFonts w:cs="Arabic Transparent"/>
          <w:b/>
          <w:bCs/>
          <w:sz w:val="26"/>
          <w:szCs w:val="26"/>
          <w:rtl/>
        </w:rPr>
        <w:t xml:space="preserve"> إنتاج علمي</w:t>
      </w:r>
      <w:r>
        <w:rPr>
          <w:rFonts w:cs="Arabic Transparent" w:hint="cs"/>
          <w:b/>
          <w:bCs/>
          <w:sz w:val="26"/>
          <w:szCs w:val="26"/>
          <w:rtl/>
        </w:rPr>
        <w:t xml:space="preserve"> لهم</w:t>
      </w:r>
      <w:r w:rsidRPr="00C74C4F">
        <w:rPr>
          <w:rFonts w:cs="Arabic Transparent"/>
          <w:b/>
          <w:bCs/>
          <w:sz w:val="26"/>
          <w:szCs w:val="26"/>
          <w:rtl/>
        </w:rPr>
        <w:t xml:space="preserve"> على الإنترنت مستقبلا</w:t>
      </w:r>
      <w:r>
        <w:rPr>
          <w:rFonts w:cs="Arabic Transparent" w:hint="cs"/>
          <w:b/>
          <w:bCs/>
          <w:sz w:val="26"/>
          <w:szCs w:val="26"/>
          <w:rtl/>
        </w:rPr>
        <w:t>ً.</w:t>
      </w:r>
    </w:p>
    <w:p w:rsidR="00EC1A5B" w:rsidRDefault="00EC1A5B" w:rsidP="00EC1A5B">
      <w:pPr>
        <w:jc w:val="lowKashida"/>
        <w:rPr>
          <w:rFonts w:cs="PT Bold Heading"/>
          <w:b/>
          <w:bCs/>
          <w:sz w:val="28"/>
          <w:szCs w:val="28"/>
          <w:rtl/>
          <w:lang w:bidi="ar-EG"/>
        </w:rPr>
      </w:pPr>
      <w:r>
        <w:rPr>
          <w:rFonts w:cs="PT Bold Heading" w:hint="cs"/>
          <w:b/>
          <w:bCs/>
          <w:sz w:val="28"/>
          <w:szCs w:val="28"/>
          <w:rtl/>
          <w:lang w:bidi="ar-EG"/>
        </w:rPr>
        <w:t>7/2.</w:t>
      </w:r>
      <w:r w:rsidRPr="0040053F">
        <w:rPr>
          <w:rFonts w:cs="PT Bold Heading" w:hint="cs"/>
          <w:b/>
          <w:bCs/>
          <w:sz w:val="28"/>
          <w:szCs w:val="28"/>
          <w:rtl/>
          <w:lang w:bidi="ar-EG"/>
        </w:rPr>
        <w:t xml:space="preserve"> الدراسات </w:t>
      </w:r>
      <w:r>
        <w:rPr>
          <w:rFonts w:cs="PT Bold Heading" w:hint="cs"/>
          <w:b/>
          <w:bCs/>
          <w:sz w:val="28"/>
          <w:szCs w:val="28"/>
          <w:rtl/>
          <w:lang w:bidi="ar-EG"/>
        </w:rPr>
        <w:t>الأجنبية</w:t>
      </w:r>
    </w:p>
    <w:p w:rsidR="00EC1A5B" w:rsidRDefault="00EC1A5B" w:rsidP="00EC1A5B">
      <w:pPr>
        <w:pStyle w:val="a4"/>
        <w:numPr>
          <w:ilvl w:val="0"/>
          <w:numId w:val="8"/>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BA1401">
        <w:rPr>
          <w:rFonts w:asciiTheme="majorBidi" w:hAnsiTheme="majorBidi" w:cstheme="majorBidi"/>
          <w:b/>
          <w:bCs/>
          <w:sz w:val="26"/>
          <w:szCs w:val="26"/>
        </w:rPr>
        <w:t>Eric Celeste and Margret Branschofsky. Building DSpace to Enhance Scholarly Communication</w:t>
      </w:r>
      <w:r>
        <w:rPr>
          <w:rFonts w:asciiTheme="majorBidi" w:hAnsiTheme="majorBidi" w:cstheme="majorBidi"/>
          <w:b/>
          <w:bCs/>
          <w:sz w:val="26"/>
          <w:szCs w:val="26"/>
        </w:rPr>
        <w:t xml:space="preserve"> (</w:t>
      </w:r>
      <w:r>
        <w:rPr>
          <w:rStyle w:val="a6"/>
          <w:rFonts w:asciiTheme="majorBidi" w:hAnsiTheme="majorBidi" w:cstheme="majorBidi"/>
          <w:b/>
          <w:bCs/>
          <w:sz w:val="26"/>
          <w:szCs w:val="26"/>
        </w:rPr>
        <w:footnoteReference w:id="8"/>
      </w:r>
      <w:r>
        <w:rPr>
          <w:rFonts w:asciiTheme="majorBidi" w:hAnsiTheme="majorBidi" w:cstheme="majorBidi"/>
          <w:b/>
          <w:bCs/>
          <w:sz w:val="26"/>
          <w:szCs w:val="26"/>
        </w:rPr>
        <w:t>).</w:t>
      </w:r>
    </w:p>
    <w:p w:rsidR="00EC1A5B" w:rsidRDefault="00EC1A5B" w:rsidP="00EC1A5B">
      <w:pPr>
        <w:pStyle w:val="a4"/>
        <w:numPr>
          <w:ilvl w:val="1"/>
          <w:numId w:val="8"/>
        </w:numPr>
        <w:tabs>
          <w:tab w:val="left" w:pos="368"/>
        </w:tabs>
        <w:autoSpaceDE w:val="0"/>
        <w:autoSpaceDN w:val="0"/>
        <w:adjustRightInd w:val="0"/>
        <w:spacing w:before="120" w:after="120" w:line="360" w:lineRule="auto"/>
        <w:ind w:left="84" w:firstLine="0"/>
        <w:contextualSpacing w:val="0"/>
        <w:jc w:val="both"/>
        <w:rPr>
          <w:rFonts w:asciiTheme="majorBidi" w:hAnsiTheme="majorBidi" w:cstheme="majorBidi"/>
          <w:b/>
          <w:bCs/>
          <w:sz w:val="26"/>
          <w:szCs w:val="26"/>
        </w:rPr>
      </w:pPr>
      <w:r>
        <w:rPr>
          <w:rFonts w:asciiTheme="majorBidi" w:hAnsiTheme="majorBidi" w:cstheme="majorBidi" w:hint="cs"/>
          <w:b/>
          <w:bCs/>
          <w:sz w:val="26"/>
          <w:szCs w:val="26"/>
          <w:rtl/>
        </w:rPr>
        <w:t xml:space="preserve">هذه الدراسة تنظر إلى التغيرات التي حدثت في مجال الاتصال الأكاديمي نتيجة لبعض المتغيرات الحديثة ، كما توضح كيف أصبحت المستودعات المؤسساتية مثل  مستودع </w:t>
      </w:r>
      <w:r w:rsidRPr="00BA1401">
        <w:rPr>
          <w:rFonts w:asciiTheme="majorBidi" w:hAnsiTheme="majorBidi" w:cstheme="majorBidi"/>
          <w:b/>
          <w:bCs/>
          <w:sz w:val="26"/>
          <w:szCs w:val="26"/>
        </w:rPr>
        <w:t>DSpace</w:t>
      </w:r>
      <w:r>
        <w:rPr>
          <w:rFonts w:asciiTheme="majorBidi" w:hAnsiTheme="majorBidi" w:cstheme="majorBidi" w:hint="cs"/>
          <w:b/>
          <w:bCs/>
          <w:sz w:val="26"/>
          <w:szCs w:val="26"/>
          <w:rtl/>
        </w:rPr>
        <w:t xml:space="preserve"> جزءا من هذا التغير ، ومدى تأثير هذه المستودعات المؤسساتية وخاصة مستودع </w:t>
      </w:r>
      <w:r w:rsidRPr="00BA1401">
        <w:rPr>
          <w:rFonts w:asciiTheme="majorBidi" w:hAnsiTheme="majorBidi" w:cstheme="majorBidi"/>
          <w:b/>
          <w:bCs/>
          <w:sz w:val="26"/>
          <w:szCs w:val="26"/>
        </w:rPr>
        <w:t>DSpace</w:t>
      </w:r>
      <w:r>
        <w:rPr>
          <w:rFonts w:asciiTheme="majorBidi" w:hAnsiTheme="majorBidi" w:cstheme="majorBidi" w:hint="cs"/>
          <w:b/>
          <w:bCs/>
          <w:sz w:val="26"/>
          <w:szCs w:val="26"/>
          <w:rtl/>
        </w:rPr>
        <w:t xml:space="preserve"> على أعضاء هيئة التدريس وقطاع المكتبات.</w:t>
      </w:r>
    </w:p>
    <w:p w:rsidR="00EC1A5B" w:rsidRPr="00F56836" w:rsidRDefault="00EC1A5B" w:rsidP="00EC1A5B">
      <w:pPr>
        <w:pStyle w:val="a4"/>
        <w:numPr>
          <w:ilvl w:val="0"/>
          <w:numId w:val="8"/>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F56836">
        <w:rPr>
          <w:rFonts w:asciiTheme="majorBidi" w:hAnsiTheme="majorBidi" w:cstheme="majorBidi"/>
          <w:b/>
          <w:bCs/>
          <w:sz w:val="26"/>
          <w:szCs w:val="26"/>
        </w:rPr>
        <w:t>Anne Fitzgerald and Amanda Long.  A REVIEW AND ANALYSIS OF ACADEMIC PUBLISHING AGREEMENTS AND OPEN ACCESS POLICIES(</w:t>
      </w:r>
      <w:r>
        <w:rPr>
          <w:rStyle w:val="a6"/>
          <w:rFonts w:asciiTheme="majorBidi" w:hAnsiTheme="majorBidi" w:cstheme="majorBidi"/>
          <w:b/>
          <w:bCs/>
          <w:sz w:val="26"/>
          <w:szCs w:val="26"/>
        </w:rPr>
        <w:footnoteReference w:id="9"/>
      </w:r>
      <w:r w:rsidRPr="00F56836">
        <w:rPr>
          <w:rFonts w:asciiTheme="majorBidi" w:hAnsiTheme="majorBidi" w:cstheme="majorBidi"/>
          <w:b/>
          <w:bCs/>
          <w:sz w:val="26"/>
          <w:szCs w:val="26"/>
        </w:rPr>
        <w:t>)</w:t>
      </w:r>
    </w:p>
    <w:p w:rsidR="00EC1A5B" w:rsidRPr="00F56836" w:rsidRDefault="00EC1A5B" w:rsidP="00EC1A5B">
      <w:pPr>
        <w:pStyle w:val="a4"/>
        <w:numPr>
          <w:ilvl w:val="1"/>
          <w:numId w:val="8"/>
        </w:numPr>
        <w:tabs>
          <w:tab w:val="left" w:pos="368"/>
        </w:tabs>
        <w:autoSpaceDE w:val="0"/>
        <w:autoSpaceDN w:val="0"/>
        <w:adjustRightInd w:val="0"/>
        <w:spacing w:before="120" w:after="120" w:line="360" w:lineRule="auto"/>
        <w:ind w:left="84" w:firstLine="0"/>
        <w:contextualSpacing w:val="0"/>
        <w:jc w:val="both"/>
        <w:rPr>
          <w:rFonts w:asciiTheme="majorBidi" w:hAnsiTheme="majorBidi" w:cstheme="majorBidi"/>
          <w:b/>
          <w:bCs/>
          <w:sz w:val="26"/>
          <w:szCs w:val="26"/>
          <w:rtl/>
        </w:rPr>
      </w:pPr>
      <w:r>
        <w:rPr>
          <w:rFonts w:asciiTheme="majorBidi" w:hAnsiTheme="majorBidi" w:cstheme="majorBidi" w:hint="cs"/>
          <w:b/>
          <w:bCs/>
          <w:sz w:val="26"/>
          <w:szCs w:val="26"/>
          <w:rtl/>
        </w:rPr>
        <w:t xml:space="preserve">تهدف هذه الدراسة إلى مراجعة عينة من اتفاقيات النشر المستخدمة بواسطة الناشرين الرئيسيين للمواد البحثية والأكاديمية الاسترالية من أجل التعرف على الأنماط الأساسية للتعامل مع القضايا </w:t>
      </w:r>
      <w:r>
        <w:rPr>
          <w:rFonts w:asciiTheme="majorBidi" w:hAnsiTheme="majorBidi" w:cstheme="majorBidi" w:hint="cs"/>
          <w:b/>
          <w:bCs/>
          <w:sz w:val="26"/>
          <w:szCs w:val="26"/>
          <w:rtl/>
        </w:rPr>
        <w:lastRenderedPageBreak/>
        <w:t>المتصلة بحقوق الطبع وإجراء تحليل مفصل لمصطلحات وبنود هذه الاتفاقيات ، كما تهدف هذه الدراسة أيضاً إلى عمل مسح ميداني لناشري الدوريات الأكاديمية للحصول على معلومات عن سياستهم وممارساتهم المتصلة بالإتاحة الحرة للمواد البحثية والأكاديمية التي يقومون بنشرها.</w:t>
      </w:r>
    </w:p>
    <w:p w:rsidR="00EC1A5B" w:rsidRDefault="00EC1A5B" w:rsidP="00EC1A5B">
      <w:pPr>
        <w:pStyle w:val="a4"/>
        <w:numPr>
          <w:ilvl w:val="0"/>
          <w:numId w:val="8"/>
        </w:numPr>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570AB0">
        <w:rPr>
          <w:rFonts w:asciiTheme="majorBidi" w:hAnsiTheme="majorBidi" w:cstheme="majorBidi"/>
          <w:b/>
          <w:bCs/>
          <w:sz w:val="26"/>
          <w:szCs w:val="26"/>
        </w:rPr>
        <w:t>Elizabeth Gadd, Charles Oppenheim, and Steve Probets</w:t>
      </w:r>
      <w:r>
        <w:rPr>
          <w:rFonts w:asciiTheme="majorBidi" w:hAnsiTheme="majorBidi" w:cstheme="majorBidi"/>
          <w:b/>
          <w:bCs/>
          <w:sz w:val="26"/>
          <w:szCs w:val="26"/>
        </w:rPr>
        <w:t>.</w:t>
      </w:r>
      <w:r w:rsidRPr="00570AB0">
        <w:rPr>
          <w:rFonts w:asciiTheme="majorBidi" w:hAnsiTheme="majorBidi" w:cstheme="majorBidi"/>
          <w:b/>
          <w:bCs/>
          <w:sz w:val="26"/>
          <w:szCs w:val="26"/>
        </w:rPr>
        <w:t xml:space="preserve"> An analysis of Journal Publishers’ Copyright Agreements</w:t>
      </w:r>
      <w:r>
        <w:rPr>
          <w:rFonts w:asciiTheme="majorBidi" w:hAnsiTheme="majorBidi" w:cstheme="majorBidi"/>
          <w:b/>
          <w:bCs/>
          <w:sz w:val="26"/>
          <w:szCs w:val="26"/>
        </w:rPr>
        <w:t>.(</w:t>
      </w:r>
      <w:r>
        <w:rPr>
          <w:rStyle w:val="a6"/>
          <w:rFonts w:asciiTheme="majorBidi" w:hAnsiTheme="majorBidi" w:cstheme="majorBidi"/>
          <w:b/>
          <w:bCs/>
          <w:sz w:val="26"/>
          <w:szCs w:val="26"/>
        </w:rPr>
        <w:footnoteReference w:id="10"/>
      </w:r>
      <w:r>
        <w:rPr>
          <w:rFonts w:asciiTheme="majorBidi" w:hAnsiTheme="majorBidi" w:cstheme="majorBidi"/>
          <w:b/>
          <w:bCs/>
          <w:sz w:val="26"/>
          <w:szCs w:val="26"/>
        </w:rPr>
        <w:t>)</w:t>
      </w:r>
    </w:p>
    <w:p w:rsidR="00EC1A5B" w:rsidRPr="00F56836" w:rsidRDefault="00EC1A5B" w:rsidP="00EC1A5B">
      <w:pPr>
        <w:pStyle w:val="a4"/>
        <w:numPr>
          <w:ilvl w:val="1"/>
          <w:numId w:val="8"/>
        </w:numPr>
        <w:tabs>
          <w:tab w:val="left" w:pos="368"/>
        </w:tabs>
        <w:autoSpaceDE w:val="0"/>
        <w:autoSpaceDN w:val="0"/>
        <w:adjustRightInd w:val="0"/>
        <w:spacing w:before="120" w:after="120" w:line="360" w:lineRule="auto"/>
        <w:ind w:left="84" w:firstLine="0"/>
        <w:contextualSpacing w:val="0"/>
        <w:jc w:val="both"/>
        <w:rPr>
          <w:rFonts w:asciiTheme="majorBidi" w:hAnsiTheme="majorBidi" w:cs="Arabic Transparent"/>
          <w:b/>
          <w:bCs/>
          <w:sz w:val="26"/>
          <w:szCs w:val="26"/>
        </w:rPr>
      </w:pPr>
      <w:r w:rsidRPr="00F56836">
        <w:rPr>
          <w:rFonts w:asciiTheme="majorBidi" w:hAnsiTheme="majorBidi" w:cs="Arabic Transparent" w:hint="cs"/>
          <w:b/>
          <w:bCs/>
          <w:sz w:val="26"/>
          <w:szCs w:val="26"/>
          <w:rtl/>
        </w:rPr>
        <w:t>هذه الدراسة تقوم بتحليل حوالي (80) اتفاق نشر بين ناشري الدوريات الأكاديمية والمؤلفين ، بهدف إلقاء الضوء على التأثير السلبي أو الايجابي لبنود هذه الاتفاقيات على قدرة المؤلفين على  الحفظ الذاتي لأبحاثهم الأكاديمية المنشورة بواسطة هؤلاء المؤلفين سواء في</w:t>
      </w:r>
      <w:r>
        <w:rPr>
          <w:rFonts w:asciiTheme="majorBidi" w:hAnsiTheme="majorBidi" w:cs="Arabic Transparent" w:hint="cs"/>
          <w:b/>
          <w:bCs/>
          <w:sz w:val="26"/>
          <w:szCs w:val="26"/>
          <w:rtl/>
        </w:rPr>
        <w:t xml:space="preserve"> مواقعهم الإ</w:t>
      </w:r>
      <w:r w:rsidRPr="00F56836">
        <w:rPr>
          <w:rFonts w:asciiTheme="majorBidi" w:hAnsiTheme="majorBidi" w:cs="Arabic Transparent" w:hint="cs"/>
          <w:b/>
          <w:bCs/>
          <w:sz w:val="26"/>
          <w:szCs w:val="26"/>
          <w:rtl/>
        </w:rPr>
        <w:t>لكترونية أو المستودعات الموضوعية أو المؤسساتية.</w:t>
      </w:r>
    </w:p>
    <w:p w:rsidR="00EC1A5B" w:rsidRDefault="00EC1A5B" w:rsidP="00EC1A5B">
      <w:pPr>
        <w:pStyle w:val="a4"/>
        <w:numPr>
          <w:ilvl w:val="0"/>
          <w:numId w:val="8"/>
        </w:numPr>
        <w:tabs>
          <w:tab w:val="left" w:pos="368"/>
        </w:tabs>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E36FD5">
        <w:rPr>
          <w:rFonts w:asciiTheme="majorBidi" w:hAnsiTheme="majorBidi" w:cstheme="majorBidi"/>
          <w:b/>
          <w:bCs/>
          <w:sz w:val="26"/>
          <w:szCs w:val="26"/>
        </w:rPr>
        <w:t>Antelman, Kristin. Self-archiving practice and the influence of publisher policies in the social science.(</w:t>
      </w:r>
      <w:r w:rsidRPr="00E36FD5">
        <w:rPr>
          <w:rFonts w:asciiTheme="majorBidi" w:hAnsiTheme="majorBidi" w:cstheme="majorBidi"/>
          <w:b/>
          <w:bCs/>
          <w:sz w:val="26"/>
          <w:szCs w:val="26"/>
        </w:rPr>
        <w:footnoteReference w:id="11"/>
      </w:r>
      <w:r w:rsidRPr="00E36FD5">
        <w:rPr>
          <w:rFonts w:asciiTheme="majorBidi" w:hAnsiTheme="majorBidi" w:cstheme="majorBidi"/>
          <w:b/>
          <w:bCs/>
          <w:sz w:val="26"/>
          <w:szCs w:val="26"/>
        </w:rPr>
        <w:t>)</w:t>
      </w:r>
    </w:p>
    <w:p w:rsidR="00EC1A5B" w:rsidRPr="00F56836" w:rsidRDefault="00EC1A5B" w:rsidP="00EC1A5B">
      <w:pPr>
        <w:pStyle w:val="a4"/>
        <w:numPr>
          <w:ilvl w:val="0"/>
          <w:numId w:val="9"/>
        </w:numPr>
        <w:tabs>
          <w:tab w:val="left" w:pos="368"/>
        </w:tabs>
        <w:autoSpaceDE w:val="0"/>
        <w:autoSpaceDN w:val="0"/>
        <w:adjustRightInd w:val="0"/>
        <w:spacing w:before="120" w:after="120" w:line="360" w:lineRule="auto"/>
        <w:contextualSpacing w:val="0"/>
        <w:jc w:val="both"/>
        <w:rPr>
          <w:rFonts w:asciiTheme="majorBidi" w:hAnsiTheme="majorBidi" w:cstheme="majorBidi"/>
          <w:b/>
          <w:bCs/>
          <w:sz w:val="26"/>
          <w:szCs w:val="26"/>
          <w:rtl/>
        </w:rPr>
      </w:pPr>
      <w:r w:rsidRPr="00F56836">
        <w:rPr>
          <w:rFonts w:asciiTheme="majorBidi" w:hAnsiTheme="majorBidi" w:cstheme="majorBidi" w:hint="cs"/>
          <w:b/>
          <w:bCs/>
          <w:sz w:val="26"/>
          <w:szCs w:val="26"/>
          <w:rtl/>
        </w:rPr>
        <w:t>تتناول الدراسة أثر</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سياسات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الناشرين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في</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مجال</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العلوم</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الاجتماعية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على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الحفظ</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الذاتي ،</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كأولى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الدراسات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في</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الموضوع</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حيث</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تم</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تحليل سياسات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ست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دوريات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أساسية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في</w:t>
      </w:r>
      <w:r w:rsidRPr="00F56836">
        <w:rPr>
          <w:rFonts w:asciiTheme="majorBidi" w:hAnsiTheme="majorBidi" w:cstheme="majorBidi"/>
          <w:b/>
          <w:bCs/>
          <w:sz w:val="26"/>
          <w:szCs w:val="26"/>
        </w:rPr>
        <w:t xml:space="preserve"> </w:t>
      </w:r>
      <w:r>
        <w:rPr>
          <w:rFonts w:asciiTheme="majorBidi" w:hAnsiTheme="majorBidi" w:cstheme="majorBidi" w:hint="cs"/>
          <w:b/>
          <w:bCs/>
          <w:sz w:val="26"/>
          <w:szCs w:val="26"/>
          <w:rtl/>
        </w:rPr>
        <w:t>المجال</w:t>
      </w:r>
      <w:r w:rsidRPr="00F56836">
        <w:rPr>
          <w:rFonts w:asciiTheme="majorBidi" w:hAnsiTheme="majorBidi" w:cstheme="majorBidi" w:hint="cs"/>
          <w:b/>
          <w:bCs/>
          <w:sz w:val="26"/>
          <w:szCs w:val="26"/>
          <w:rtl/>
        </w:rPr>
        <w:t>،</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وتوصلت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الدراسة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إلى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أن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معدل</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الحفظ</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الذاتي</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لدى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علماء</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العلوم</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الاجتماعية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هو</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معدل ملحوظ</w:t>
      </w:r>
      <w:r w:rsidRPr="00F56836">
        <w:rPr>
          <w:rFonts w:asciiTheme="majorBidi" w:hAnsiTheme="majorBidi" w:cstheme="majorBidi"/>
          <w:b/>
          <w:bCs/>
          <w:sz w:val="26"/>
          <w:szCs w:val="26"/>
        </w:rPr>
        <w:t xml:space="preserve"> </w:t>
      </w:r>
      <w:r>
        <w:rPr>
          <w:rFonts w:asciiTheme="majorBidi" w:hAnsiTheme="majorBidi" w:cstheme="majorBidi" w:hint="cs"/>
          <w:b/>
          <w:bCs/>
          <w:sz w:val="26"/>
          <w:szCs w:val="26"/>
          <w:rtl/>
        </w:rPr>
        <w:t xml:space="preserve">، </w:t>
      </w:r>
      <w:r w:rsidRPr="00F56836">
        <w:rPr>
          <w:rFonts w:asciiTheme="majorBidi" w:hAnsiTheme="majorBidi" w:cstheme="majorBidi" w:hint="cs"/>
          <w:b/>
          <w:bCs/>
          <w:sz w:val="26"/>
          <w:szCs w:val="26"/>
          <w:rtl/>
        </w:rPr>
        <w:t>ذلك</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بالإضافة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إلى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ضعف</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تأثير</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سياسات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الناشرين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على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سلوك</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الباحثين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تجاه</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الحفظ</w:t>
      </w:r>
      <w:r w:rsidRPr="00F56836">
        <w:rPr>
          <w:rFonts w:asciiTheme="majorBidi" w:hAnsiTheme="majorBidi" w:cstheme="majorBidi"/>
          <w:b/>
          <w:bCs/>
          <w:sz w:val="26"/>
          <w:szCs w:val="26"/>
        </w:rPr>
        <w:t xml:space="preserve"> </w:t>
      </w:r>
      <w:r>
        <w:rPr>
          <w:rFonts w:asciiTheme="majorBidi" w:hAnsiTheme="majorBidi" w:cstheme="majorBidi" w:hint="cs"/>
          <w:b/>
          <w:bCs/>
          <w:sz w:val="26"/>
          <w:szCs w:val="26"/>
          <w:rtl/>
        </w:rPr>
        <w:t xml:space="preserve">الذات، </w:t>
      </w:r>
      <w:r w:rsidRPr="00F56836">
        <w:rPr>
          <w:rFonts w:asciiTheme="majorBidi" w:hAnsiTheme="majorBidi" w:cstheme="majorBidi" w:hint="cs"/>
          <w:b/>
          <w:bCs/>
          <w:sz w:val="26"/>
          <w:szCs w:val="26"/>
          <w:rtl/>
        </w:rPr>
        <w:t>وأن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الدوريات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الست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محل</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الدراسة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لا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يسمح</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ناشروها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بحفظ</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النسخة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النهائية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والخاصة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بالناشر</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وعلى الجانب</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الآخر</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ذكرت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أن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الغالبية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العظمى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من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المؤلفين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يفضلون</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حفظ</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نسخة</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الناشر</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لأنها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أسهل</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في الحفظ</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كما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أنها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تحتوى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على</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كل</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المعلومات</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التي</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قد</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يحتاجها</w:t>
      </w:r>
      <w:r w:rsidRPr="00F56836">
        <w:rPr>
          <w:rFonts w:asciiTheme="majorBidi" w:hAnsiTheme="majorBidi" w:cstheme="majorBidi"/>
          <w:b/>
          <w:bCs/>
          <w:sz w:val="26"/>
          <w:szCs w:val="26"/>
        </w:rPr>
        <w:t xml:space="preserve"> </w:t>
      </w:r>
      <w:r w:rsidRPr="00F56836">
        <w:rPr>
          <w:rFonts w:asciiTheme="majorBidi" w:hAnsiTheme="majorBidi" w:cstheme="majorBidi" w:hint="cs"/>
          <w:b/>
          <w:bCs/>
          <w:sz w:val="26"/>
          <w:szCs w:val="26"/>
          <w:rtl/>
        </w:rPr>
        <w:t>القارئ</w:t>
      </w:r>
      <w:r w:rsidRPr="00F56836">
        <w:rPr>
          <w:rFonts w:asciiTheme="majorBidi" w:hAnsiTheme="majorBidi" w:cstheme="majorBidi"/>
          <w:b/>
          <w:bCs/>
          <w:sz w:val="26"/>
          <w:szCs w:val="26"/>
        </w:rPr>
        <w:t>.</w:t>
      </w:r>
    </w:p>
    <w:p w:rsidR="00EC1A5B" w:rsidRPr="00F74F99" w:rsidRDefault="00EC1A5B" w:rsidP="00EC1A5B">
      <w:pPr>
        <w:pStyle w:val="a4"/>
        <w:numPr>
          <w:ilvl w:val="0"/>
          <w:numId w:val="8"/>
        </w:numPr>
        <w:tabs>
          <w:tab w:val="left" w:pos="368"/>
        </w:tabs>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F74F99">
        <w:rPr>
          <w:rFonts w:asciiTheme="majorBidi" w:hAnsiTheme="majorBidi" w:cstheme="majorBidi"/>
          <w:b/>
          <w:bCs/>
          <w:sz w:val="26"/>
          <w:szCs w:val="26"/>
        </w:rPr>
        <w:t>Ian Rowlands, Dave Nicholas , Paul Huntingdon . Scholarly Communication In The Digital Environment:</w:t>
      </w:r>
      <w:r>
        <w:rPr>
          <w:rFonts w:asciiTheme="majorBidi" w:hAnsiTheme="majorBidi" w:cstheme="majorBidi"/>
          <w:b/>
          <w:bCs/>
          <w:sz w:val="26"/>
          <w:szCs w:val="26"/>
        </w:rPr>
        <w:t xml:space="preserve"> </w:t>
      </w:r>
      <w:r w:rsidRPr="00F74F99">
        <w:rPr>
          <w:rFonts w:asciiTheme="majorBidi" w:hAnsiTheme="majorBidi" w:cstheme="majorBidi"/>
          <w:b/>
          <w:bCs/>
          <w:sz w:val="26"/>
          <w:szCs w:val="26"/>
        </w:rPr>
        <w:t>What Do Authors Want? .- Uk: Ciber, 2004. ( Pdf File)</w:t>
      </w:r>
      <w:r>
        <w:rPr>
          <w:rFonts w:asciiTheme="majorBidi" w:hAnsiTheme="majorBidi" w:cstheme="majorBidi"/>
          <w:b/>
          <w:bCs/>
          <w:sz w:val="26"/>
          <w:szCs w:val="26"/>
        </w:rPr>
        <w:t>(</w:t>
      </w:r>
      <w:r>
        <w:rPr>
          <w:rStyle w:val="a6"/>
          <w:rFonts w:asciiTheme="majorBidi" w:hAnsiTheme="majorBidi" w:cstheme="majorBidi"/>
          <w:b/>
          <w:bCs/>
          <w:sz w:val="26"/>
          <w:szCs w:val="26"/>
        </w:rPr>
        <w:footnoteReference w:id="12"/>
      </w:r>
      <w:r>
        <w:rPr>
          <w:rFonts w:asciiTheme="majorBidi" w:hAnsiTheme="majorBidi" w:cstheme="majorBidi"/>
          <w:b/>
          <w:bCs/>
          <w:sz w:val="26"/>
          <w:szCs w:val="26"/>
        </w:rPr>
        <w:t>)</w:t>
      </w:r>
    </w:p>
    <w:p w:rsidR="00EC1A5B" w:rsidRPr="001A2F13" w:rsidRDefault="00EC1A5B" w:rsidP="00EC1A5B">
      <w:pPr>
        <w:pStyle w:val="a4"/>
        <w:numPr>
          <w:ilvl w:val="0"/>
          <w:numId w:val="9"/>
        </w:numPr>
        <w:spacing w:line="360" w:lineRule="auto"/>
        <w:rPr>
          <w:rFonts w:cs="Arabic Transparent"/>
          <w:b/>
          <w:bCs/>
          <w:sz w:val="26"/>
          <w:szCs w:val="26"/>
          <w:rtl/>
        </w:rPr>
      </w:pPr>
      <w:r>
        <w:rPr>
          <w:rFonts w:cs="Arabic Transparent" w:hint="cs"/>
          <w:b/>
          <w:bCs/>
          <w:sz w:val="26"/>
          <w:szCs w:val="26"/>
          <w:rtl/>
        </w:rPr>
        <w:t xml:space="preserve">هذه الدراسة هدفت إلى التعرف على اتجاهات عدد (4000) باحث في 97 دولة نحو المستجدات في نظم النشر في الدوريات العلمية ووجهات نظر الباحثين حولها ، وتوصلت الدراسة إلى وجود (34% ) من الباحثين لا تتوافر لديهم اى معرفة عن دوريات الوصول الحر ، بينما ذكر 48&amp; بأنهم لديهم معرفة قليلة ،  وقد استخدمت الدراسة مصطلح النشر الذاتي </w:t>
      </w:r>
      <w:r>
        <w:rPr>
          <w:rFonts w:cs="Arabic Transparent"/>
          <w:b/>
          <w:bCs/>
          <w:sz w:val="26"/>
          <w:szCs w:val="26"/>
        </w:rPr>
        <w:t>Self –Publishing</w:t>
      </w:r>
      <w:r>
        <w:rPr>
          <w:rFonts w:cs="Arabic Transparent" w:hint="cs"/>
          <w:b/>
          <w:bCs/>
          <w:sz w:val="26"/>
          <w:szCs w:val="26"/>
          <w:rtl/>
        </w:rPr>
        <w:t xml:space="preserve"> </w:t>
      </w:r>
      <w:r>
        <w:rPr>
          <w:rFonts w:cs="Arabic Transparent" w:hint="cs"/>
          <w:b/>
          <w:bCs/>
          <w:sz w:val="26"/>
          <w:szCs w:val="26"/>
          <w:rtl/>
        </w:rPr>
        <w:lastRenderedPageBreak/>
        <w:t xml:space="preserve">بدلا من مصطلح الحفظ الذاتي </w:t>
      </w:r>
      <w:r>
        <w:rPr>
          <w:rFonts w:cs="Arabic Transparent"/>
          <w:b/>
          <w:bCs/>
          <w:sz w:val="26"/>
          <w:szCs w:val="26"/>
        </w:rPr>
        <w:t>Self- archiving</w:t>
      </w:r>
      <w:r>
        <w:rPr>
          <w:rFonts w:cs="Arabic Transparent" w:hint="cs"/>
          <w:b/>
          <w:bCs/>
          <w:sz w:val="26"/>
          <w:szCs w:val="26"/>
          <w:rtl/>
        </w:rPr>
        <w:t xml:space="preserve"> للدلالة على قيام الباحث بإتاحة إنتاجه العلمي بموقعه الشخصي ، وقد تم استخدام هذا الطريقة من حوالي 32 % من الباحثين.</w:t>
      </w:r>
    </w:p>
    <w:p w:rsidR="00EC1A5B" w:rsidRDefault="00EC1A5B" w:rsidP="00EC1A5B">
      <w:pPr>
        <w:pStyle w:val="a4"/>
        <w:numPr>
          <w:ilvl w:val="0"/>
          <w:numId w:val="8"/>
        </w:numPr>
        <w:tabs>
          <w:tab w:val="left" w:pos="368"/>
        </w:tabs>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894A4A">
        <w:rPr>
          <w:rFonts w:asciiTheme="majorBidi" w:hAnsiTheme="majorBidi" w:cstheme="majorBidi"/>
          <w:b/>
          <w:bCs/>
          <w:sz w:val="26"/>
          <w:szCs w:val="26"/>
        </w:rPr>
        <w:t>Alma Swan , Sheridan Brown. Open access self-archiving: An author study.- UK: Key Perspectives Limited, 2005. (PDF file)</w:t>
      </w:r>
      <w:r>
        <w:rPr>
          <w:rFonts w:asciiTheme="majorBidi" w:hAnsiTheme="majorBidi" w:cstheme="majorBidi"/>
          <w:b/>
          <w:bCs/>
          <w:sz w:val="26"/>
          <w:szCs w:val="26"/>
        </w:rPr>
        <w:t>(</w:t>
      </w:r>
      <w:r>
        <w:rPr>
          <w:rStyle w:val="a6"/>
          <w:rFonts w:asciiTheme="majorBidi" w:hAnsiTheme="majorBidi" w:cstheme="majorBidi"/>
          <w:b/>
          <w:bCs/>
          <w:sz w:val="26"/>
          <w:szCs w:val="26"/>
        </w:rPr>
        <w:footnoteReference w:id="13"/>
      </w:r>
      <w:r>
        <w:rPr>
          <w:rFonts w:asciiTheme="majorBidi" w:hAnsiTheme="majorBidi" w:cstheme="majorBidi"/>
          <w:b/>
          <w:bCs/>
          <w:sz w:val="26"/>
          <w:szCs w:val="26"/>
        </w:rPr>
        <w:t>)</w:t>
      </w:r>
    </w:p>
    <w:p w:rsidR="00EC1A5B" w:rsidRPr="00894A4A" w:rsidRDefault="00EC1A5B" w:rsidP="00EC1A5B">
      <w:pPr>
        <w:pStyle w:val="a4"/>
        <w:numPr>
          <w:ilvl w:val="0"/>
          <w:numId w:val="9"/>
        </w:numPr>
        <w:tabs>
          <w:tab w:val="left" w:pos="368"/>
        </w:tabs>
        <w:autoSpaceDE w:val="0"/>
        <w:autoSpaceDN w:val="0"/>
        <w:adjustRightInd w:val="0"/>
        <w:spacing w:before="120" w:after="120" w:line="360" w:lineRule="auto"/>
        <w:jc w:val="both"/>
        <w:rPr>
          <w:rFonts w:asciiTheme="majorBidi" w:hAnsiTheme="majorBidi" w:cstheme="majorBidi"/>
          <w:b/>
          <w:bCs/>
          <w:sz w:val="26"/>
          <w:szCs w:val="26"/>
          <w:rtl/>
        </w:rPr>
      </w:pPr>
      <w:r w:rsidRPr="00894A4A">
        <w:rPr>
          <w:rFonts w:asciiTheme="majorBidi" w:hAnsiTheme="majorBidi" w:cstheme="majorBidi" w:hint="cs"/>
          <w:b/>
          <w:bCs/>
          <w:sz w:val="26"/>
          <w:szCs w:val="26"/>
          <w:rtl/>
        </w:rPr>
        <w:t>استهدفت هذه الدراسة تحديد سلوكيات المؤلفين نحو الحفظ الذاتي كأسلوب بديل لتوفير الوصول الحر لمقالات الدوريات الأكاديمية ، وذلك بدراسة 1296 مؤلف خلال عام 2002 ، وتوصلت الدراسة إلى أن 49% من مجتمع الدراسة قد قاموا بالحفظ الذاتي لمقال واحد على الأقل خلال الثلاث سنوات الأخيرة ، إما بإيداعها في مستودع رقمي مؤسسي ، أو بمستودع رقمي موضوعي ، أو بمواقع على شبكة الإنترنت ، وذكرت الدراسة أيضا أن من بين النسبة السابقة يوجد 27 % منهم قد استخدموا المواقع الشخصية كوسيلة للحفظ الذاتي.</w:t>
      </w:r>
    </w:p>
    <w:p w:rsidR="00EC1A5B" w:rsidRPr="00894A4A" w:rsidRDefault="00EC1A5B" w:rsidP="00EC1A5B">
      <w:pPr>
        <w:pStyle w:val="a4"/>
        <w:numPr>
          <w:ilvl w:val="0"/>
          <w:numId w:val="8"/>
        </w:numPr>
        <w:tabs>
          <w:tab w:val="left" w:pos="368"/>
        </w:tabs>
        <w:autoSpaceDE w:val="0"/>
        <w:autoSpaceDN w:val="0"/>
        <w:bidi w:val="0"/>
        <w:adjustRightInd w:val="0"/>
        <w:spacing w:before="120" w:after="120" w:line="360" w:lineRule="auto"/>
        <w:contextualSpacing w:val="0"/>
        <w:jc w:val="both"/>
        <w:rPr>
          <w:rFonts w:asciiTheme="majorBidi" w:hAnsiTheme="majorBidi" w:cstheme="majorBidi"/>
          <w:b/>
          <w:bCs/>
          <w:sz w:val="26"/>
          <w:szCs w:val="26"/>
        </w:rPr>
      </w:pPr>
      <w:r w:rsidRPr="00894A4A">
        <w:rPr>
          <w:rFonts w:asciiTheme="majorBidi" w:hAnsiTheme="majorBidi" w:cstheme="majorBidi"/>
          <w:b/>
          <w:bCs/>
          <w:sz w:val="26"/>
          <w:szCs w:val="26"/>
        </w:rPr>
        <w:t>Rhiannon Macfie Miller . Readers’ attitudes to self-archiving in the UK.- MSc, Napier University, School of Communication Arts, 2006</w:t>
      </w:r>
      <w:r>
        <w:rPr>
          <w:rFonts w:asciiTheme="majorBidi" w:hAnsiTheme="majorBidi" w:cstheme="majorBidi"/>
          <w:b/>
          <w:bCs/>
          <w:sz w:val="26"/>
          <w:szCs w:val="26"/>
        </w:rPr>
        <w:t>(</w:t>
      </w:r>
      <w:r>
        <w:rPr>
          <w:rStyle w:val="a6"/>
          <w:rFonts w:asciiTheme="majorBidi" w:hAnsiTheme="majorBidi" w:cstheme="majorBidi"/>
          <w:b/>
          <w:bCs/>
          <w:sz w:val="26"/>
          <w:szCs w:val="26"/>
        </w:rPr>
        <w:footnoteReference w:id="14"/>
      </w:r>
      <w:r>
        <w:rPr>
          <w:rFonts w:asciiTheme="majorBidi" w:hAnsiTheme="majorBidi" w:cstheme="majorBidi"/>
          <w:b/>
          <w:bCs/>
          <w:sz w:val="26"/>
          <w:szCs w:val="26"/>
        </w:rPr>
        <w:t>)</w:t>
      </w:r>
    </w:p>
    <w:p w:rsidR="00EC1A5B" w:rsidRPr="00DA0DE7" w:rsidRDefault="00EC1A5B" w:rsidP="00EC1A5B">
      <w:pPr>
        <w:pStyle w:val="a4"/>
        <w:numPr>
          <w:ilvl w:val="0"/>
          <w:numId w:val="9"/>
        </w:numPr>
        <w:tabs>
          <w:tab w:val="left" w:pos="368"/>
        </w:tabs>
        <w:autoSpaceDE w:val="0"/>
        <w:autoSpaceDN w:val="0"/>
        <w:adjustRightInd w:val="0"/>
        <w:spacing w:before="120" w:after="120" w:line="360" w:lineRule="auto"/>
        <w:jc w:val="both"/>
        <w:rPr>
          <w:rFonts w:asciiTheme="majorBidi" w:hAnsiTheme="majorBidi" w:cstheme="majorBidi"/>
          <w:b/>
          <w:bCs/>
          <w:sz w:val="26"/>
          <w:szCs w:val="26"/>
        </w:rPr>
      </w:pPr>
      <w:r>
        <w:rPr>
          <w:rFonts w:asciiTheme="majorBidi" w:hAnsiTheme="majorBidi" w:cstheme="majorBidi" w:hint="cs"/>
          <w:b/>
          <w:bCs/>
          <w:sz w:val="26"/>
          <w:szCs w:val="26"/>
          <w:rtl/>
        </w:rPr>
        <w:t>تهدف الدراسة إلى استكشاف مدى إحاطة الأكاديميين سواء المؤلفين وغير المؤلفين بالحفظ الذاتي وأيضاً مدى استخدامهم للمصادر التي تم حفظها ذاتيا وهل يعتبرونها بديلاً عن الاشتراك بالدوريات العلمية ، حيث أجريت الدراسة على ( 438) باحث من تخصصات مختلفة ، وقد تبين أن 70% منهم قد سمعوا عن الحفظ الذاتي و 74 % استخدموا مصادر تم حفظها ذاتيا ، وأن الغالبية العظمى من تلك المصادر متاحة من خلال مواقع شخصية أكثر منها مستودعات رقمية.</w:t>
      </w:r>
    </w:p>
    <w:p w:rsidR="00EC1A5B" w:rsidRPr="0047625F" w:rsidRDefault="00EC1A5B" w:rsidP="00EC1A5B">
      <w:pPr>
        <w:spacing w:before="120" w:after="120" w:line="360" w:lineRule="auto"/>
        <w:jc w:val="both"/>
        <w:rPr>
          <w:rFonts w:cs="PT Bold Heading"/>
          <w:b/>
          <w:bCs/>
          <w:sz w:val="28"/>
          <w:szCs w:val="28"/>
          <w:rtl/>
        </w:rPr>
      </w:pPr>
      <w:r w:rsidRPr="0047625F">
        <w:rPr>
          <w:rFonts w:cs="PT Bold Heading" w:hint="cs"/>
          <w:b/>
          <w:bCs/>
          <w:sz w:val="28"/>
          <w:szCs w:val="28"/>
          <w:rtl/>
        </w:rPr>
        <w:t>8. الجانب النظري للدراسة</w:t>
      </w:r>
    </w:p>
    <w:p w:rsidR="00EC1A5B" w:rsidRPr="00EB4763" w:rsidRDefault="00EC1A5B" w:rsidP="00EC1A5B">
      <w:pPr>
        <w:spacing w:before="120" w:after="120" w:line="360" w:lineRule="auto"/>
        <w:jc w:val="both"/>
        <w:rPr>
          <w:rFonts w:cs="PT Bold Heading"/>
          <w:b/>
          <w:bCs/>
          <w:sz w:val="28"/>
          <w:szCs w:val="28"/>
          <w:rtl/>
        </w:rPr>
      </w:pPr>
      <w:r w:rsidRPr="00EB4763">
        <w:rPr>
          <w:rFonts w:cs="PT Bold Heading" w:hint="cs"/>
          <w:b/>
          <w:bCs/>
          <w:sz w:val="28"/>
          <w:szCs w:val="28"/>
          <w:rtl/>
        </w:rPr>
        <w:t>8/1. مصطلحات الدراسة</w:t>
      </w:r>
    </w:p>
    <w:p w:rsidR="00EC1A5B" w:rsidRPr="00401399" w:rsidRDefault="00EC1A5B" w:rsidP="00EC1A5B">
      <w:pPr>
        <w:pStyle w:val="a4"/>
        <w:numPr>
          <w:ilvl w:val="0"/>
          <w:numId w:val="11"/>
        </w:numPr>
        <w:spacing w:before="120" w:after="120" w:line="360" w:lineRule="auto"/>
        <w:ind w:left="357" w:hanging="357"/>
        <w:contextualSpacing w:val="0"/>
        <w:jc w:val="lowKashida"/>
        <w:outlineLvl w:val="1"/>
        <w:rPr>
          <w:rFonts w:cs="Arabic Transparent"/>
          <w:b/>
          <w:bCs/>
          <w:sz w:val="26"/>
          <w:szCs w:val="26"/>
        </w:rPr>
      </w:pPr>
      <w:r w:rsidRPr="00401399">
        <w:rPr>
          <w:rFonts w:cs="Arabic Transparent"/>
          <w:b/>
          <w:bCs/>
          <w:sz w:val="26"/>
          <w:szCs w:val="26"/>
          <w:rtl/>
          <w:lang w:bidi="ar-EG"/>
        </w:rPr>
        <w:t xml:space="preserve">الاتصال </w:t>
      </w:r>
      <w:r w:rsidRPr="00401399">
        <w:rPr>
          <w:rFonts w:cs="Arabic Transparent" w:hint="cs"/>
          <w:b/>
          <w:bCs/>
          <w:sz w:val="26"/>
          <w:szCs w:val="26"/>
          <w:rtl/>
          <w:lang w:bidi="ar-EG"/>
        </w:rPr>
        <w:t>الأكاديمي</w:t>
      </w:r>
      <w:r>
        <w:rPr>
          <w:rFonts w:cs="Arabic Transparent" w:hint="cs"/>
          <w:b/>
          <w:bCs/>
          <w:sz w:val="26"/>
          <w:szCs w:val="26"/>
          <w:rtl/>
          <w:lang w:bidi="ar-EG"/>
        </w:rPr>
        <w:t xml:space="preserve"> </w:t>
      </w:r>
      <w:r w:rsidRPr="00FA5BC3">
        <w:rPr>
          <w:rFonts w:asciiTheme="majorBidi" w:hAnsiTheme="majorBidi" w:cstheme="majorBidi"/>
          <w:b/>
          <w:bCs/>
          <w:sz w:val="26"/>
          <w:szCs w:val="26"/>
          <w:lang w:bidi="ar-EG"/>
        </w:rPr>
        <w:t>Scholarly communication</w:t>
      </w:r>
      <w:r w:rsidRPr="00FA5BC3">
        <w:rPr>
          <w:rFonts w:asciiTheme="majorBidi" w:hAnsiTheme="majorBidi" w:cstheme="majorBidi"/>
          <w:b/>
          <w:bCs/>
          <w:sz w:val="26"/>
          <w:szCs w:val="26"/>
          <w:rtl/>
          <w:lang w:bidi="ar-EG"/>
        </w:rPr>
        <w:t xml:space="preserve"> </w:t>
      </w:r>
      <w:r>
        <w:rPr>
          <w:rFonts w:cs="Arabic Transparent" w:hint="cs"/>
          <w:b/>
          <w:bCs/>
          <w:sz w:val="26"/>
          <w:szCs w:val="26"/>
          <w:rtl/>
          <w:lang w:bidi="ar-EG"/>
        </w:rPr>
        <w:t xml:space="preserve">: </w:t>
      </w:r>
      <w:r w:rsidRPr="00401399">
        <w:rPr>
          <w:rFonts w:cs="Arabic Transparent"/>
          <w:b/>
          <w:bCs/>
          <w:sz w:val="26"/>
          <w:szCs w:val="26"/>
          <w:rtl/>
          <w:lang w:bidi="ar-EG"/>
        </w:rPr>
        <w:t xml:space="preserve"> </w:t>
      </w:r>
      <w:r w:rsidRPr="00401399">
        <w:rPr>
          <w:rFonts w:cs="Arabic Transparent" w:hint="cs"/>
          <w:b/>
          <w:bCs/>
          <w:sz w:val="26"/>
          <w:szCs w:val="26"/>
          <w:rtl/>
          <w:lang w:bidi="ar-EG"/>
        </w:rPr>
        <w:t>توضح</w:t>
      </w:r>
      <w:r w:rsidRPr="00401399">
        <w:rPr>
          <w:rFonts w:cs="Arabic Transparent"/>
          <w:b/>
          <w:bCs/>
          <w:sz w:val="26"/>
          <w:szCs w:val="26"/>
          <w:rtl/>
          <w:lang w:bidi="ar-EG"/>
        </w:rPr>
        <w:t xml:space="preserve"> جامعة لندن أن الاتصال </w:t>
      </w:r>
      <w:r w:rsidRPr="00401399">
        <w:rPr>
          <w:rFonts w:cs="Arabic Transparent" w:hint="cs"/>
          <w:b/>
          <w:bCs/>
          <w:sz w:val="26"/>
          <w:szCs w:val="26"/>
          <w:rtl/>
          <w:lang w:bidi="ar-EG"/>
        </w:rPr>
        <w:t>الأكاديمي</w:t>
      </w:r>
      <w:r w:rsidRPr="00401399">
        <w:rPr>
          <w:rFonts w:cs="Arabic Transparent"/>
          <w:b/>
          <w:bCs/>
          <w:sz w:val="26"/>
          <w:szCs w:val="26"/>
          <w:rtl/>
          <w:lang w:bidi="ar-EG"/>
        </w:rPr>
        <w:t xml:space="preserve"> هو</w:t>
      </w:r>
      <w:r w:rsidRPr="00401399">
        <w:rPr>
          <w:rFonts w:cs="Arabic Transparent" w:hint="cs"/>
          <w:b/>
          <w:bCs/>
          <w:sz w:val="26"/>
          <w:szCs w:val="26"/>
          <w:rtl/>
          <w:lang w:bidi="ar-EG"/>
        </w:rPr>
        <w:t xml:space="preserve"> : </w:t>
      </w:r>
      <w:r w:rsidRPr="00401399">
        <w:rPr>
          <w:rFonts w:cs="Arabic Transparent"/>
          <w:b/>
          <w:bCs/>
          <w:sz w:val="26"/>
          <w:szCs w:val="26"/>
          <w:rtl/>
          <w:lang w:bidi="ar-EG"/>
        </w:rPr>
        <w:t xml:space="preserve">طريقة </w:t>
      </w:r>
      <w:r w:rsidRPr="00401399">
        <w:rPr>
          <w:rFonts w:cs="Arabic Transparent" w:hint="cs"/>
          <w:b/>
          <w:bCs/>
          <w:sz w:val="26"/>
          <w:szCs w:val="26"/>
          <w:rtl/>
          <w:lang w:bidi="ar-EG"/>
        </w:rPr>
        <w:t xml:space="preserve">أو </w:t>
      </w:r>
      <w:r w:rsidRPr="00401399">
        <w:rPr>
          <w:rFonts w:cs="Arabic Transparent"/>
          <w:b/>
          <w:bCs/>
          <w:sz w:val="26"/>
          <w:szCs w:val="26"/>
          <w:rtl/>
          <w:lang w:bidi="ar-EG"/>
        </w:rPr>
        <w:t xml:space="preserve">قناة تعبر عن طريقها المعلومات الأكاديمية من المؤلف </w:t>
      </w:r>
      <w:r w:rsidRPr="00401399">
        <w:rPr>
          <w:rFonts w:cs="Arabic Transparent" w:hint="cs"/>
          <w:b/>
          <w:bCs/>
          <w:sz w:val="26"/>
          <w:szCs w:val="26"/>
          <w:rtl/>
          <w:lang w:bidi="ar-EG"/>
        </w:rPr>
        <w:t>إلى</w:t>
      </w:r>
      <w:r w:rsidRPr="00401399">
        <w:rPr>
          <w:rFonts w:cs="Arabic Transparent"/>
          <w:b/>
          <w:bCs/>
          <w:sz w:val="26"/>
          <w:szCs w:val="26"/>
          <w:rtl/>
          <w:lang w:bidi="ar-EG"/>
        </w:rPr>
        <w:t xml:space="preserve"> </w:t>
      </w:r>
      <w:r w:rsidRPr="00401399">
        <w:rPr>
          <w:rFonts w:cs="Arabic Transparent" w:hint="cs"/>
          <w:b/>
          <w:bCs/>
          <w:sz w:val="26"/>
          <w:szCs w:val="26"/>
          <w:rtl/>
          <w:lang w:bidi="ar-EG"/>
        </w:rPr>
        <w:t>القارئ</w:t>
      </w:r>
      <w:r w:rsidRPr="00401399">
        <w:rPr>
          <w:rFonts w:cs="Arabic Transparent"/>
          <w:b/>
          <w:bCs/>
          <w:sz w:val="26"/>
          <w:szCs w:val="26"/>
          <w:rtl/>
          <w:lang w:bidi="ar-EG"/>
        </w:rPr>
        <w:t xml:space="preserve"> خلال تنوع من الوسطاء مثل المكتبات والناشرين</w:t>
      </w:r>
      <w:r w:rsidRPr="00401399">
        <w:rPr>
          <w:rFonts w:cs="Arabic Transparent" w:hint="cs"/>
          <w:b/>
          <w:bCs/>
          <w:sz w:val="26"/>
          <w:szCs w:val="26"/>
          <w:rtl/>
          <w:lang w:bidi="ar-EG"/>
        </w:rPr>
        <w:t xml:space="preserve"> )(</w:t>
      </w:r>
      <w:r w:rsidRPr="00401399">
        <w:rPr>
          <w:rStyle w:val="a6"/>
          <w:rFonts w:cs="Arabic Transparent"/>
          <w:b/>
          <w:bCs/>
          <w:sz w:val="26"/>
          <w:szCs w:val="26"/>
          <w:rtl/>
          <w:lang w:bidi="ar-EG"/>
        </w:rPr>
        <w:footnoteReference w:id="15"/>
      </w:r>
      <w:r w:rsidRPr="00401399">
        <w:rPr>
          <w:rFonts w:cs="Arabic Transparent" w:hint="cs"/>
          <w:b/>
          <w:bCs/>
          <w:sz w:val="26"/>
          <w:szCs w:val="26"/>
          <w:rtl/>
          <w:lang w:bidi="ar-EG"/>
        </w:rPr>
        <w:t>)</w:t>
      </w:r>
      <w:r w:rsidRPr="00401399">
        <w:rPr>
          <w:rFonts w:cs="Arabic Transparent"/>
          <w:b/>
          <w:bCs/>
          <w:sz w:val="26"/>
          <w:szCs w:val="26"/>
          <w:rtl/>
          <w:lang w:bidi="ar-EG"/>
        </w:rPr>
        <w:t xml:space="preserve">. </w:t>
      </w:r>
      <w:r w:rsidRPr="00401399">
        <w:rPr>
          <w:rFonts w:cs="Arabic Transparent" w:hint="cs"/>
          <w:b/>
          <w:bCs/>
          <w:sz w:val="26"/>
          <w:szCs w:val="26"/>
          <w:rtl/>
        </w:rPr>
        <w:t xml:space="preserve">أما اتحاد مكتبات البحث فيعرف الاتصال الأكاديمي على أنه : </w:t>
      </w:r>
      <w:r w:rsidRPr="00401399">
        <w:rPr>
          <w:rFonts w:cs="Arabic Transparent" w:hint="cs"/>
          <w:b/>
          <w:bCs/>
          <w:sz w:val="26"/>
          <w:szCs w:val="26"/>
          <w:rtl/>
          <w:lang w:bidi="ar-EG"/>
        </w:rPr>
        <w:t xml:space="preserve">النظام الذي من خلاله يتم كتابة وتقييم ونشر الأبحاث والكتابات الأكاديمية الأخرى إلى المجتمع الأكاديمي بالإضافة إلى حفظ هذه الأبحاث والكتابات للاستخدام المستقبلي </w:t>
      </w:r>
      <w:r w:rsidRPr="00401399">
        <w:rPr>
          <w:rFonts w:cs="Arabic Transparent" w:hint="cs"/>
          <w:b/>
          <w:bCs/>
          <w:sz w:val="26"/>
          <w:szCs w:val="26"/>
          <w:rtl/>
          <w:lang w:bidi="ar-EG"/>
        </w:rPr>
        <w:lastRenderedPageBreak/>
        <w:t>(</w:t>
      </w:r>
      <w:r w:rsidRPr="00401399">
        <w:rPr>
          <w:sz w:val="26"/>
          <w:szCs w:val="26"/>
          <w:rtl/>
          <w:lang w:bidi="ar-EG"/>
        </w:rPr>
        <w:footnoteReference w:id="16"/>
      </w:r>
      <w:r w:rsidRPr="00401399">
        <w:rPr>
          <w:rFonts w:cs="Arabic Transparent" w:hint="cs"/>
          <w:b/>
          <w:bCs/>
          <w:sz w:val="26"/>
          <w:szCs w:val="26"/>
          <w:rtl/>
          <w:lang w:bidi="ar-EG"/>
        </w:rPr>
        <w:t>).</w:t>
      </w:r>
      <w:r>
        <w:rPr>
          <w:rFonts w:cs="Arabic Transparent" w:hint="cs"/>
          <w:b/>
          <w:bCs/>
          <w:sz w:val="26"/>
          <w:szCs w:val="26"/>
          <w:rtl/>
          <w:lang w:bidi="ar-EG"/>
        </w:rPr>
        <w:t>وم</w:t>
      </w:r>
      <w:r w:rsidRPr="00242D20">
        <w:rPr>
          <w:rFonts w:cs="Arabic Transparent" w:hint="cs"/>
          <w:b/>
          <w:bCs/>
          <w:sz w:val="26"/>
          <w:szCs w:val="26"/>
          <w:rtl/>
          <w:lang w:bidi="ar-EG"/>
        </w:rPr>
        <w:t>صطلح الاتصال الأكاديمي هو المصطلح الأوسع الحديث للنشر الأكاديمي والذي تم تطويره في السنوات الحديثة</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Arabic Transparent" w:hint="cs"/>
          <w:b/>
          <w:bCs/>
          <w:sz w:val="26"/>
          <w:szCs w:val="26"/>
          <w:rtl/>
        </w:rPr>
        <w:t xml:space="preserve">الإتاحة الحرة </w:t>
      </w:r>
      <w:r w:rsidRPr="0078290C">
        <w:rPr>
          <w:rFonts w:asciiTheme="majorBidi" w:hAnsiTheme="majorBidi" w:cstheme="majorBidi"/>
          <w:b/>
          <w:bCs/>
          <w:sz w:val="26"/>
          <w:szCs w:val="26"/>
        </w:rPr>
        <w:t>Open Access</w:t>
      </w:r>
      <w:r>
        <w:rPr>
          <w:rFonts w:asciiTheme="majorBidi" w:hAnsiTheme="majorBidi" w:cs="Arabic Transparent" w:hint="cs"/>
          <w:b/>
          <w:bCs/>
          <w:sz w:val="26"/>
          <w:szCs w:val="26"/>
          <w:rtl/>
        </w:rPr>
        <w:t xml:space="preserve"> : إتاحة </w:t>
      </w:r>
      <w:r w:rsidRPr="00385116">
        <w:rPr>
          <w:rFonts w:cs="Arabic Transparent" w:hint="cs"/>
          <w:b/>
          <w:bCs/>
          <w:sz w:val="26"/>
          <w:szCs w:val="26"/>
          <w:rtl/>
        </w:rPr>
        <w:t>المقالات بالمجان على الإنترنت والسماح لأي مستخدم بقراءة وتحميل ونسخ وتوزيع وطبع وبحث وربط إلى النصوص الكاملة لهذه المقالات وزحفها من أجل تكشيفها</w:t>
      </w:r>
      <w:r>
        <w:rPr>
          <w:rFonts w:cs="Arabic Transparent" w:hint="cs"/>
          <w:b/>
          <w:bCs/>
          <w:sz w:val="26"/>
          <w:szCs w:val="26"/>
          <w:rtl/>
        </w:rPr>
        <w:t xml:space="preserve"> ونقلها كبيانات إلى البرامج أو إ</w:t>
      </w:r>
      <w:r w:rsidRPr="00385116">
        <w:rPr>
          <w:rFonts w:cs="Arabic Transparent" w:hint="cs"/>
          <w:b/>
          <w:bCs/>
          <w:sz w:val="26"/>
          <w:szCs w:val="26"/>
          <w:rtl/>
        </w:rPr>
        <w:t>ستخدامها لأي غرض</w:t>
      </w:r>
      <w:r>
        <w:rPr>
          <w:rFonts w:cs="Arabic Transparent" w:hint="cs"/>
          <w:b/>
          <w:bCs/>
          <w:sz w:val="26"/>
          <w:szCs w:val="26"/>
          <w:rtl/>
        </w:rPr>
        <w:t>اً</w:t>
      </w:r>
      <w:r w:rsidRPr="00385116">
        <w:rPr>
          <w:rFonts w:cs="Arabic Transparent" w:hint="cs"/>
          <w:b/>
          <w:bCs/>
          <w:sz w:val="26"/>
          <w:szCs w:val="26"/>
          <w:rtl/>
        </w:rPr>
        <w:t xml:space="preserve"> قانوني</w:t>
      </w:r>
      <w:r>
        <w:rPr>
          <w:rFonts w:cs="Arabic Transparent" w:hint="cs"/>
          <w:b/>
          <w:bCs/>
          <w:sz w:val="26"/>
          <w:szCs w:val="26"/>
          <w:rtl/>
        </w:rPr>
        <w:t>اً</w:t>
      </w:r>
      <w:r w:rsidRPr="00385116">
        <w:rPr>
          <w:rFonts w:cs="Arabic Transparent" w:hint="cs"/>
          <w:b/>
          <w:bCs/>
          <w:sz w:val="26"/>
          <w:szCs w:val="26"/>
          <w:rtl/>
        </w:rPr>
        <w:t xml:space="preserve"> آخر بدون أي عوائق مالية أو قانونية أو فنية غير تلك المتصلة بالحصول على إتاحة إلى الإنترنت نفسها </w:t>
      </w:r>
      <w:r>
        <w:rPr>
          <w:rFonts w:cs="Arabic Transparent" w:hint="cs"/>
          <w:b/>
          <w:bCs/>
          <w:sz w:val="26"/>
          <w:szCs w:val="26"/>
          <w:rtl/>
        </w:rPr>
        <w:t>، و</w:t>
      </w:r>
      <w:r w:rsidRPr="00385116">
        <w:rPr>
          <w:rFonts w:cs="Arabic Transparent" w:hint="cs"/>
          <w:b/>
          <w:bCs/>
          <w:sz w:val="26"/>
          <w:szCs w:val="26"/>
          <w:rtl/>
        </w:rPr>
        <w:t>القيد الوحيد على إعادة الإنتاج والتوزيع والدور الوحيد لحق الطبع في هذا المجال يتمثل في إعطاء المؤلفين تحكم</w:t>
      </w:r>
      <w:r>
        <w:rPr>
          <w:rFonts w:cs="Arabic Transparent" w:hint="cs"/>
          <w:b/>
          <w:bCs/>
          <w:sz w:val="26"/>
          <w:szCs w:val="26"/>
          <w:rtl/>
        </w:rPr>
        <w:t>اً</w:t>
      </w:r>
      <w:r w:rsidRPr="00385116">
        <w:rPr>
          <w:rFonts w:cs="Arabic Transparent" w:hint="cs"/>
          <w:b/>
          <w:bCs/>
          <w:sz w:val="26"/>
          <w:szCs w:val="26"/>
          <w:rtl/>
        </w:rPr>
        <w:t xml:space="preserve"> على س</w:t>
      </w:r>
      <w:r>
        <w:rPr>
          <w:rFonts w:cs="Arabic Transparent" w:hint="cs"/>
          <w:b/>
          <w:bCs/>
          <w:sz w:val="26"/>
          <w:szCs w:val="26"/>
          <w:rtl/>
        </w:rPr>
        <w:t>لامة أعمالهم والحق في أن يتم الاعتراف والإستشهاد بهم(</w:t>
      </w:r>
      <w:r>
        <w:rPr>
          <w:rStyle w:val="a6"/>
          <w:rFonts w:cs="Arabic Transparent"/>
          <w:b/>
          <w:bCs/>
          <w:sz w:val="26"/>
          <w:szCs w:val="26"/>
          <w:rtl/>
        </w:rPr>
        <w:footnoteReference w:id="17"/>
      </w:r>
      <w:r>
        <w:rPr>
          <w:rFonts w:cs="Arabic Transparent" w:hint="cs"/>
          <w:b/>
          <w:bCs/>
          <w:sz w:val="26"/>
          <w:szCs w:val="26"/>
          <w:rtl/>
        </w:rPr>
        <w:t>)</w:t>
      </w:r>
      <w:r w:rsidRPr="00385116">
        <w:rPr>
          <w:rFonts w:cs="Arabic Transparent" w:hint="cs"/>
          <w:b/>
          <w:bCs/>
          <w:sz w:val="26"/>
          <w:szCs w:val="26"/>
          <w:rtl/>
        </w:rPr>
        <w:t>.</w:t>
      </w:r>
      <w:r>
        <w:rPr>
          <w:rFonts w:asciiTheme="majorBidi" w:hAnsiTheme="majorBidi" w:cstheme="majorBidi" w:hint="cs"/>
          <w:b/>
          <w:bCs/>
          <w:sz w:val="26"/>
          <w:szCs w:val="26"/>
          <w:rtl/>
        </w:rPr>
        <w:t xml:space="preserve"> </w:t>
      </w:r>
      <w:r w:rsidRPr="00461A07">
        <w:rPr>
          <w:rFonts w:cs="Arabic Transparent" w:hint="cs"/>
          <w:b/>
          <w:bCs/>
          <w:sz w:val="26"/>
          <w:szCs w:val="26"/>
          <w:rtl/>
        </w:rPr>
        <w:t>وهناك طريقين أساسيين لتوصيل الإتاحة الحرة إلى مقالات الأبحاث الأكاديمية وهما:-</w:t>
      </w:r>
      <w:r>
        <w:rPr>
          <w:rFonts w:cs="Arabic Transparent" w:hint="cs"/>
          <w:b/>
          <w:bCs/>
          <w:sz w:val="26"/>
          <w:szCs w:val="26"/>
          <w:rtl/>
        </w:rPr>
        <w:t xml:space="preserve"> </w:t>
      </w:r>
      <w:r w:rsidRPr="00461A07">
        <w:rPr>
          <w:rFonts w:cs="Arabic Transparent" w:hint="cs"/>
          <w:b/>
          <w:bCs/>
          <w:sz w:val="26"/>
          <w:szCs w:val="26"/>
          <w:rtl/>
        </w:rPr>
        <w:t xml:space="preserve">دوريات الإتاحة الحرة التي يطلق عليها ( الطريق الذهبي للإتاحة الحرة ) </w:t>
      </w:r>
      <w:r>
        <w:rPr>
          <w:rFonts w:cs="Arabic Transparent" w:hint="cs"/>
          <w:b/>
          <w:bCs/>
          <w:sz w:val="26"/>
          <w:szCs w:val="26"/>
          <w:rtl/>
        </w:rPr>
        <w:t xml:space="preserve">، </w:t>
      </w:r>
      <w:r w:rsidRPr="00461A07">
        <w:rPr>
          <w:rFonts w:cs="Arabic Transparent" w:hint="cs"/>
          <w:b/>
          <w:bCs/>
          <w:sz w:val="26"/>
          <w:szCs w:val="26"/>
          <w:rtl/>
        </w:rPr>
        <w:t>والحفظ الذاتي للأبحاث</w:t>
      </w:r>
      <w:r>
        <w:rPr>
          <w:rFonts w:cs="Arabic Transparent" w:hint="cs"/>
          <w:b/>
          <w:bCs/>
          <w:sz w:val="26"/>
          <w:szCs w:val="26"/>
          <w:rtl/>
        </w:rPr>
        <w:t xml:space="preserve"> </w:t>
      </w:r>
      <w:r w:rsidRPr="00461A07">
        <w:rPr>
          <w:rFonts w:cs="Arabic Transparent" w:hint="cs"/>
          <w:b/>
          <w:bCs/>
          <w:sz w:val="26"/>
          <w:szCs w:val="26"/>
          <w:rtl/>
        </w:rPr>
        <w:t xml:space="preserve">والذي يطلق عليه ( الطريق الأخضر للإتاحة الحرة </w:t>
      </w:r>
      <w:r w:rsidRPr="00461A07">
        <w:rPr>
          <w:rFonts w:cs="Arabic Transparent" w:hint="cs"/>
          <w:b/>
          <w:bCs/>
          <w:sz w:val="28"/>
          <w:szCs w:val="28"/>
          <w:rtl/>
        </w:rPr>
        <w:t>)</w:t>
      </w:r>
      <w:r>
        <w:rPr>
          <w:rFonts w:asciiTheme="majorBidi" w:hAnsiTheme="majorBidi" w:cstheme="majorBidi" w:hint="cs"/>
          <w:b/>
          <w:bCs/>
          <w:sz w:val="26"/>
          <w:szCs w:val="26"/>
          <w:rtl/>
        </w:rPr>
        <w:t>.</w:t>
      </w:r>
    </w:p>
    <w:p w:rsidR="00EC1A5B" w:rsidRPr="00A26873"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sidRPr="00461A07">
        <w:rPr>
          <w:rFonts w:cs="Arabic Transparent" w:hint="cs"/>
          <w:b/>
          <w:bCs/>
          <w:sz w:val="26"/>
          <w:szCs w:val="26"/>
          <w:rtl/>
          <w:lang w:bidi="ar-EG"/>
        </w:rPr>
        <w:t xml:space="preserve">الحفظ الذاتي </w:t>
      </w:r>
      <w:r w:rsidRPr="00461A07">
        <w:rPr>
          <w:rFonts w:asciiTheme="majorBidi" w:hAnsiTheme="majorBidi" w:cstheme="majorBidi"/>
          <w:b/>
          <w:bCs/>
          <w:sz w:val="26"/>
          <w:szCs w:val="26"/>
          <w:lang w:bidi="ar-EG"/>
        </w:rPr>
        <w:t>Self-Archiving</w:t>
      </w:r>
      <w:r w:rsidRPr="00461A07">
        <w:rPr>
          <w:rFonts w:asciiTheme="majorBidi" w:hAnsiTheme="majorBidi" w:cs="Arabic Transparent" w:hint="cs"/>
          <w:b/>
          <w:bCs/>
          <w:sz w:val="26"/>
          <w:szCs w:val="26"/>
          <w:rtl/>
        </w:rPr>
        <w:t xml:space="preserve">: </w:t>
      </w:r>
      <w:r w:rsidRPr="00461A07">
        <w:rPr>
          <w:rFonts w:cs="Arabic Transparent" w:hint="cs"/>
          <w:b/>
          <w:bCs/>
          <w:sz w:val="26"/>
          <w:szCs w:val="26"/>
          <w:rtl/>
          <w:lang w:bidi="ar-EG"/>
        </w:rPr>
        <w:t xml:space="preserve">إيداع وثيقة رقمية في موقع ويب متاح للجمهور العام وبشكل مفضل في مستودع مسودات الأبحاث </w:t>
      </w:r>
      <w:r w:rsidRPr="00461A07">
        <w:rPr>
          <w:rFonts w:cs="Arabic Transparent" w:hint="cs"/>
          <w:b/>
          <w:bCs/>
          <w:sz w:val="26"/>
          <w:szCs w:val="26"/>
          <w:rtl/>
        </w:rPr>
        <w:t>المحكمة وغير المحكمة</w:t>
      </w:r>
      <w:r w:rsidRPr="00461A07">
        <w:rPr>
          <w:rFonts w:cs="Arabic Transparent" w:hint="cs"/>
          <w:b/>
          <w:bCs/>
          <w:sz w:val="26"/>
          <w:szCs w:val="26"/>
          <w:rtl/>
          <w:lang w:bidi="ar-EG"/>
        </w:rPr>
        <w:t xml:space="preserve"> المتوافق مع مبادرة الأرشيفات الحرة </w:t>
      </w:r>
      <w:hyperlink r:id="rId7" w:anchor="OAI-compliance" w:history="1">
        <w:r w:rsidRPr="00461A07">
          <w:rPr>
            <w:rFonts w:asciiTheme="majorBidi" w:hAnsiTheme="majorBidi" w:cstheme="majorBidi"/>
            <w:b/>
            <w:bCs/>
            <w:sz w:val="26"/>
            <w:szCs w:val="26"/>
          </w:rPr>
          <w:t>OAIS</w:t>
        </w:r>
      </w:hyperlink>
      <w:r w:rsidRPr="00461A07">
        <w:rPr>
          <w:rFonts w:cs="Arabic Transparent" w:hint="cs"/>
          <w:b/>
          <w:bCs/>
          <w:sz w:val="26"/>
          <w:szCs w:val="26"/>
          <w:rtl/>
        </w:rPr>
        <w:t>(</w:t>
      </w:r>
      <w:r>
        <w:rPr>
          <w:rStyle w:val="a6"/>
          <w:rFonts w:cs="Arabic Transparent"/>
          <w:b/>
          <w:bCs/>
          <w:sz w:val="26"/>
          <w:szCs w:val="26"/>
          <w:rtl/>
        </w:rPr>
        <w:footnoteReference w:id="18"/>
      </w:r>
      <w:r w:rsidRPr="00461A07">
        <w:rPr>
          <w:rFonts w:cs="Arabic Transparent" w:hint="cs"/>
          <w:b/>
          <w:bCs/>
          <w:sz w:val="26"/>
          <w:szCs w:val="26"/>
          <w:rtl/>
        </w:rPr>
        <w:t>)</w:t>
      </w:r>
      <w:r w:rsidRPr="00461A07">
        <w:rPr>
          <w:rFonts w:cs="Arabic Transparent" w:hint="cs"/>
          <w:b/>
          <w:bCs/>
          <w:sz w:val="26"/>
          <w:szCs w:val="26"/>
          <w:rtl/>
          <w:lang w:bidi="ar-EG"/>
        </w:rPr>
        <w:t>.</w:t>
      </w:r>
      <w:r>
        <w:rPr>
          <w:rFonts w:cs="Arabic Transparent" w:hint="cs"/>
          <w:b/>
          <w:bCs/>
          <w:sz w:val="26"/>
          <w:szCs w:val="26"/>
          <w:rtl/>
          <w:lang w:bidi="ar-EG"/>
        </w:rPr>
        <w:t xml:space="preserve"> </w:t>
      </w:r>
      <w:r w:rsidRPr="00461A07">
        <w:rPr>
          <w:rFonts w:cs="Arabic Transparent" w:hint="cs"/>
          <w:b/>
          <w:bCs/>
          <w:sz w:val="26"/>
          <w:szCs w:val="26"/>
          <w:rtl/>
          <w:lang w:bidi="ar-EG"/>
        </w:rPr>
        <w:t>يتمثل الغرض من الحفظ الذاتي في جعل النص الكامل للأبحاث المحكمة للباحثين والعلماء مرئي ومتاح وقابل للجني وللبحث وللإستخدام بواسطة أي مستخدم لديه إتاحة بالإنترنت ، وبالتالي فأن الحفظ الذاتي يهدف إلى تعظيم الإتاحة العامة إلى نتائج الأبحاث على الخط المباشر وهذا يساهم في تعظيم الإستخدام وتأثير نتائج الأبحاث هذه ، وهذا بدورة لا يعظم فقط الفوائد للباحثين ومؤسساتهم بلغة الشهرة والجوائز والمرتب والمنح ولكن يعظم الفائدة للبحث نفسه ومن ثم إلى المجتمع الذي مول هذا البحث بلغة نشر البحث والتطبيق والتطوير ومن ثم إنتاجية وتقدم البحث ، وهذا يوضح أهمية وحتمية الإتاحة الحرة</w:t>
      </w:r>
      <w:r w:rsidRPr="00461A07">
        <w:rPr>
          <w:rFonts w:cs="Arabic Transparent" w:hint="cs"/>
          <w:b/>
          <w:bCs/>
          <w:sz w:val="26"/>
          <w:szCs w:val="26"/>
          <w:rtl/>
        </w:rPr>
        <w:t>(</w:t>
      </w:r>
      <w:r>
        <w:rPr>
          <w:rStyle w:val="a6"/>
          <w:rFonts w:cs="Arabic Transparent"/>
          <w:b/>
          <w:bCs/>
          <w:sz w:val="26"/>
          <w:szCs w:val="26"/>
          <w:rtl/>
        </w:rPr>
        <w:footnoteReference w:id="19"/>
      </w:r>
      <w:r w:rsidRPr="00461A07">
        <w:rPr>
          <w:rFonts w:cs="Arabic Transparent" w:hint="cs"/>
          <w:b/>
          <w:bCs/>
          <w:sz w:val="26"/>
          <w:szCs w:val="26"/>
          <w:rtl/>
        </w:rPr>
        <w:t>)</w:t>
      </w:r>
      <w:r w:rsidRPr="00461A07">
        <w:rPr>
          <w:rFonts w:cs="Arabic Transparent" w:hint="cs"/>
          <w:b/>
          <w:bCs/>
          <w:sz w:val="26"/>
          <w:szCs w:val="26"/>
          <w:rtl/>
          <w:lang w:bidi="ar-EG"/>
        </w:rPr>
        <w:t>.</w:t>
      </w:r>
    </w:p>
    <w:p w:rsidR="00EC1A5B" w:rsidRPr="0024138D"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sidRPr="00461A07">
        <w:rPr>
          <w:rFonts w:asciiTheme="majorBidi" w:hAnsiTheme="majorBidi" w:cs="Arabic Transparent" w:hint="cs"/>
          <w:b/>
          <w:bCs/>
          <w:sz w:val="26"/>
          <w:szCs w:val="26"/>
          <w:rtl/>
        </w:rPr>
        <w:t xml:space="preserve">دورية إتاحة حرة </w:t>
      </w:r>
      <w:r w:rsidRPr="00461A07">
        <w:rPr>
          <w:rFonts w:asciiTheme="majorBidi" w:hAnsiTheme="majorBidi" w:cstheme="majorBidi"/>
          <w:b/>
          <w:bCs/>
          <w:sz w:val="26"/>
          <w:szCs w:val="26"/>
        </w:rPr>
        <w:t>Open access journal</w:t>
      </w:r>
      <w:r>
        <w:rPr>
          <w:rFonts w:asciiTheme="majorBidi" w:hAnsiTheme="majorBidi" w:cs="Arabic Transparent" w:hint="cs"/>
          <w:b/>
          <w:bCs/>
          <w:sz w:val="26"/>
          <w:szCs w:val="26"/>
          <w:rtl/>
        </w:rPr>
        <w:t xml:space="preserve"> </w:t>
      </w:r>
      <w:r w:rsidRPr="00461A07">
        <w:rPr>
          <w:rFonts w:asciiTheme="majorBidi" w:hAnsiTheme="majorBidi" w:cs="Arabic Transparent" w:hint="cs"/>
          <w:b/>
          <w:bCs/>
          <w:sz w:val="26"/>
          <w:szCs w:val="26"/>
          <w:rtl/>
        </w:rPr>
        <w:t xml:space="preserve">: </w:t>
      </w:r>
      <w:r w:rsidRPr="00461A07">
        <w:rPr>
          <w:rFonts w:cs="Arabic Transparent" w:hint="cs"/>
          <w:b/>
          <w:bCs/>
          <w:sz w:val="26"/>
          <w:szCs w:val="26"/>
          <w:rtl/>
          <w:lang w:bidi="ar-EG"/>
        </w:rPr>
        <w:t>الدوريات</w:t>
      </w:r>
      <w:r>
        <w:rPr>
          <w:rFonts w:cs="Arabic Transparent" w:hint="cs"/>
          <w:b/>
          <w:bCs/>
          <w:sz w:val="26"/>
          <w:szCs w:val="26"/>
          <w:rtl/>
          <w:lang w:bidi="ar-EG"/>
        </w:rPr>
        <w:t xml:space="preserve"> الإلكترونية</w:t>
      </w:r>
      <w:r w:rsidRPr="00461A07">
        <w:rPr>
          <w:rFonts w:cs="Arabic Transparent" w:hint="cs"/>
          <w:b/>
          <w:bCs/>
          <w:sz w:val="26"/>
          <w:szCs w:val="26"/>
          <w:rtl/>
          <w:lang w:bidi="ar-EG"/>
        </w:rPr>
        <w:t xml:space="preserve"> التي تستخدم نمط تمويل لا يتطلب رسوماً من القراء أو مؤسساتهم للحصول على إتاحة إلى المقالات ، مع منح الحق للمستخدمين  بقراءة وتحميل ونسخ وتوزيع وطباعة وبحث والربط إلى النصوص الكاملة لهذه المقالات</w:t>
      </w:r>
      <w:r w:rsidRPr="00461A07">
        <w:rPr>
          <w:rFonts w:asciiTheme="minorBidi" w:hAnsiTheme="minorBidi" w:hint="cs"/>
          <w:b/>
          <w:bCs/>
          <w:rtl/>
        </w:rPr>
        <w:t xml:space="preserve">( </w:t>
      </w:r>
      <w:r>
        <w:rPr>
          <w:rStyle w:val="a6"/>
          <w:rFonts w:asciiTheme="minorBidi" w:hAnsiTheme="minorBidi"/>
          <w:b/>
          <w:bCs/>
          <w:rtl/>
        </w:rPr>
        <w:footnoteReference w:id="20"/>
      </w:r>
      <w:r w:rsidRPr="00461A07">
        <w:rPr>
          <w:rFonts w:asciiTheme="minorBidi" w:hAnsiTheme="minorBidi" w:hint="cs"/>
          <w:b/>
          <w:bCs/>
          <w:rtl/>
        </w:rPr>
        <w:t>)</w:t>
      </w:r>
    </w:p>
    <w:p w:rsidR="00EC1A5B" w:rsidRPr="00500457" w:rsidRDefault="00EC1A5B" w:rsidP="00EC1A5B">
      <w:pPr>
        <w:pStyle w:val="a4"/>
        <w:numPr>
          <w:ilvl w:val="0"/>
          <w:numId w:val="11"/>
        </w:numPr>
        <w:spacing w:before="120" w:after="120" w:line="360" w:lineRule="auto"/>
        <w:ind w:left="357" w:hanging="357"/>
        <w:contextualSpacing w:val="0"/>
        <w:jc w:val="lowKashida"/>
        <w:rPr>
          <w:rFonts w:cs="Arabic Transparent"/>
          <w:b/>
          <w:bCs/>
          <w:sz w:val="28"/>
          <w:szCs w:val="28"/>
          <w:rtl/>
        </w:rPr>
      </w:pPr>
      <w:r w:rsidRPr="00500457">
        <w:rPr>
          <w:rFonts w:asciiTheme="majorBidi" w:hAnsiTheme="majorBidi" w:cs="Arabic Transparent" w:hint="cs"/>
          <w:b/>
          <w:bCs/>
          <w:sz w:val="26"/>
          <w:szCs w:val="26"/>
          <w:rtl/>
        </w:rPr>
        <w:t xml:space="preserve">حق الطبع </w:t>
      </w:r>
      <w:r>
        <w:rPr>
          <w:rFonts w:asciiTheme="majorBidi" w:hAnsiTheme="majorBidi" w:cstheme="majorBidi"/>
          <w:b/>
          <w:bCs/>
          <w:sz w:val="26"/>
          <w:szCs w:val="26"/>
        </w:rPr>
        <w:t xml:space="preserve"> </w:t>
      </w:r>
      <w:r w:rsidRPr="000076D2">
        <w:rPr>
          <w:rFonts w:asciiTheme="majorBidi" w:hAnsiTheme="majorBidi" w:cstheme="majorBidi"/>
          <w:b/>
          <w:bCs/>
          <w:sz w:val="26"/>
          <w:szCs w:val="26"/>
        </w:rPr>
        <w:t>Copyright</w:t>
      </w:r>
      <w:r w:rsidRPr="00500457">
        <w:rPr>
          <w:rFonts w:asciiTheme="majorBidi" w:hAnsiTheme="majorBidi" w:cs="Arabic Transparent" w:hint="cs"/>
          <w:b/>
          <w:bCs/>
          <w:sz w:val="26"/>
          <w:szCs w:val="26"/>
          <w:rtl/>
        </w:rPr>
        <w:t xml:space="preserve">: مجموعة من الحقوق القانونية والتي تتصل بالعمل الأصلي بمجرد خلقه . تسمح حقوق الطبع لمالك حق الطبع </w:t>
      </w:r>
      <w:r>
        <w:rPr>
          <w:rFonts w:asciiTheme="majorBidi" w:hAnsiTheme="majorBidi" w:cs="Arabic Transparent" w:hint="cs"/>
          <w:b/>
          <w:bCs/>
          <w:sz w:val="26"/>
          <w:szCs w:val="26"/>
          <w:rtl/>
        </w:rPr>
        <w:t>ب</w:t>
      </w:r>
      <w:r w:rsidRPr="00500457">
        <w:rPr>
          <w:rFonts w:asciiTheme="majorBidi" w:hAnsiTheme="majorBidi" w:cs="Arabic Transparent" w:hint="cs"/>
          <w:b/>
          <w:bCs/>
          <w:sz w:val="26"/>
          <w:szCs w:val="26"/>
          <w:rtl/>
        </w:rPr>
        <w:t xml:space="preserve">التحكم في بعض التصرفات التي يمكن أن تتم على </w:t>
      </w:r>
      <w:r w:rsidRPr="00500457">
        <w:rPr>
          <w:rFonts w:asciiTheme="majorBidi" w:hAnsiTheme="majorBidi" w:cs="Arabic Transparent" w:hint="cs"/>
          <w:b/>
          <w:bCs/>
          <w:sz w:val="26"/>
          <w:szCs w:val="26"/>
          <w:rtl/>
        </w:rPr>
        <w:lastRenderedPageBreak/>
        <w:t>عمله ( مثل النسخ ) ومنع الآخرين من استخدام المواد المحمية بدون تصريح من مالك حق الطبع.</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Arabic Transparent" w:hint="cs"/>
          <w:b/>
          <w:bCs/>
          <w:sz w:val="26"/>
          <w:szCs w:val="26"/>
          <w:rtl/>
        </w:rPr>
        <w:t xml:space="preserve">مسودات الأبحاث المحكمة وغير المحكمة </w:t>
      </w:r>
      <w:hyperlink r:id="rId8" w:history="1">
        <w:r w:rsidRPr="0078290C">
          <w:rPr>
            <w:rFonts w:asciiTheme="majorBidi" w:hAnsiTheme="majorBidi" w:cstheme="majorBidi"/>
            <w:b/>
            <w:bCs/>
            <w:sz w:val="26"/>
            <w:szCs w:val="26"/>
          </w:rPr>
          <w:t>Eprints</w:t>
        </w:r>
      </w:hyperlink>
      <w:r>
        <w:rPr>
          <w:rFonts w:asciiTheme="majorBidi" w:hAnsiTheme="majorBidi" w:cs="Arabic Transparent" w:hint="cs"/>
          <w:b/>
          <w:bCs/>
          <w:sz w:val="26"/>
          <w:szCs w:val="26"/>
          <w:rtl/>
        </w:rPr>
        <w:t xml:space="preserve"> : </w:t>
      </w:r>
      <w:r w:rsidRPr="00817AC1">
        <w:rPr>
          <w:rFonts w:cs="Arabic Transparent" w:hint="cs"/>
          <w:b/>
          <w:bCs/>
          <w:sz w:val="26"/>
          <w:szCs w:val="26"/>
          <w:rtl/>
          <w:lang w:bidi="ar-EG"/>
        </w:rPr>
        <w:t>مصطلح يستخدم للإشارة إلى كلاً من المقالات المحكمة وغير المحكمة بالإضافة إلى أي مسودات هامة بينهما وتحديثات ما بعد النشر</w:t>
      </w:r>
      <w:r>
        <w:rPr>
          <w:rFonts w:cs="Arabic Transparent" w:hint="cs"/>
          <w:b/>
          <w:bCs/>
          <w:sz w:val="26"/>
          <w:szCs w:val="26"/>
          <w:rtl/>
          <w:lang w:bidi="ar-EG"/>
        </w:rPr>
        <w:t>.</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sidRPr="00B244B5">
        <w:rPr>
          <w:rFonts w:asciiTheme="majorBidi" w:hAnsiTheme="majorBidi" w:cs="Arabic Transparent" w:hint="cs"/>
          <w:b/>
          <w:bCs/>
          <w:sz w:val="26"/>
          <w:szCs w:val="26"/>
          <w:rtl/>
        </w:rPr>
        <w:t xml:space="preserve">التحكيم </w:t>
      </w:r>
      <w:r w:rsidRPr="00B244B5">
        <w:rPr>
          <w:rFonts w:asciiTheme="majorBidi" w:hAnsiTheme="majorBidi" w:cstheme="majorBidi"/>
          <w:b/>
          <w:bCs/>
          <w:sz w:val="26"/>
          <w:szCs w:val="26"/>
        </w:rPr>
        <w:t>Peer review</w:t>
      </w:r>
      <w:r>
        <w:rPr>
          <w:rFonts w:asciiTheme="majorBidi" w:hAnsiTheme="majorBidi" w:cs="Arabic Transparent" w:hint="cs"/>
          <w:b/>
          <w:bCs/>
          <w:sz w:val="26"/>
          <w:szCs w:val="26"/>
          <w:rtl/>
        </w:rPr>
        <w:t xml:space="preserve"> </w:t>
      </w:r>
      <w:r w:rsidRPr="00B244B5">
        <w:rPr>
          <w:rFonts w:asciiTheme="majorBidi" w:hAnsiTheme="majorBidi" w:cs="Arabic Transparent" w:hint="cs"/>
          <w:b/>
          <w:bCs/>
          <w:sz w:val="26"/>
          <w:szCs w:val="26"/>
          <w:rtl/>
        </w:rPr>
        <w:t xml:space="preserve">: عمل المؤلف يتم تحكيمه عندما يخضع </w:t>
      </w:r>
      <w:r>
        <w:rPr>
          <w:rFonts w:asciiTheme="majorBidi" w:hAnsiTheme="majorBidi" w:cs="Arabic Transparent" w:hint="cs"/>
          <w:b/>
          <w:bCs/>
          <w:sz w:val="26"/>
          <w:szCs w:val="26"/>
          <w:rtl/>
        </w:rPr>
        <w:t>لتقييم</w:t>
      </w:r>
      <w:r w:rsidRPr="00B244B5">
        <w:rPr>
          <w:rFonts w:asciiTheme="majorBidi" w:hAnsiTheme="majorBidi" w:cs="Arabic Transparent" w:hint="cs"/>
          <w:b/>
          <w:bCs/>
          <w:sz w:val="26"/>
          <w:szCs w:val="26"/>
          <w:rtl/>
        </w:rPr>
        <w:t xml:space="preserve"> وفحص الآخرين والذين يعدوا خبراء في المجال.</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sidRPr="00500457">
        <w:rPr>
          <w:rFonts w:asciiTheme="majorBidi" w:hAnsiTheme="majorBidi" w:cs="Arabic Transparent" w:hint="cs"/>
          <w:b/>
          <w:bCs/>
          <w:sz w:val="26"/>
          <w:szCs w:val="26"/>
          <w:rtl/>
        </w:rPr>
        <w:t xml:space="preserve">مسودة البحث بعد التحكيم </w:t>
      </w:r>
      <w:r w:rsidRPr="0078290C">
        <w:rPr>
          <w:rFonts w:asciiTheme="majorBidi" w:hAnsiTheme="majorBidi" w:cstheme="majorBidi"/>
          <w:b/>
          <w:bCs/>
          <w:sz w:val="26"/>
          <w:szCs w:val="26"/>
        </w:rPr>
        <w:t>post-print</w:t>
      </w:r>
      <w:r>
        <w:rPr>
          <w:rFonts w:asciiTheme="majorBidi" w:hAnsiTheme="majorBidi" w:cs="Arabic Transparent" w:hint="cs"/>
          <w:b/>
          <w:bCs/>
          <w:sz w:val="26"/>
          <w:szCs w:val="26"/>
          <w:rtl/>
        </w:rPr>
        <w:t xml:space="preserve"> </w:t>
      </w:r>
      <w:r w:rsidRPr="00500457">
        <w:rPr>
          <w:rFonts w:asciiTheme="majorBidi" w:hAnsiTheme="majorBidi" w:cs="Arabic Transparent" w:hint="cs"/>
          <w:b/>
          <w:bCs/>
          <w:sz w:val="26"/>
          <w:szCs w:val="26"/>
          <w:rtl/>
        </w:rPr>
        <w:t xml:space="preserve">: </w:t>
      </w:r>
      <w:r w:rsidRPr="00500457">
        <w:rPr>
          <w:rFonts w:cs="Arabic Transparent" w:hint="cs"/>
          <w:b/>
          <w:bCs/>
          <w:sz w:val="26"/>
          <w:szCs w:val="26"/>
          <w:rtl/>
        </w:rPr>
        <w:t xml:space="preserve">هي </w:t>
      </w:r>
      <w:r w:rsidRPr="00500457">
        <w:rPr>
          <w:rFonts w:cs="Arabic Transparent" w:hint="cs"/>
          <w:b/>
          <w:bCs/>
          <w:sz w:val="26"/>
          <w:szCs w:val="26"/>
          <w:rtl/>
          <w:lang w:bidi="ar-EG"/>
        </w:rPr>
        <w:t xml:space="preserve">مسودات المقالات الأكاديمية بعد التحكيم والمقبولة نهائياً للنشر ، وهناك نوعين من هذه المسودات </w:t>
      </w:r>
      <w:r>
        <w:rPr>
          <w:rFonts w:cs="Arabic Transparent" w:hint="cs"/>
          <w:b/>
          <w:bCs/>
          <w:sz w:val="26"/>
          <w:szCs w:val="26"/>
          <w:rtl/>
          <w:lang w:bidi="ar-EG"/>
        </w:rPr>
        <w:t xml:space="preserve">: </w:t>
      </w:r>
      <w:r w:rsidRPr="00500457">
        <w:rPr>
          <w:rFonts w:cs="Arabic Transparent" w:hint="cs"/>
          <w:b/>
          <w:bCs/>
          <w:sz w:val="26"/>
          <w:szCs w:val="26"/>
          <w:rtl/>
          <w:lang w:bidi="ar-EG"/>
        </w:rPr>
        <w:t>حيث تلك التي تم تحكيمها</w:t>
      </w:r>
      <w:r w:rsidRPr="00500457">
        <w:rPr>
          <w:rFonts w:ascii="Arial" w:hAnsi="Arial" w:cs="Arial" w:hint="cs"/>
          <w:color w:val="333333"/>
          <w:sz w:val="28"/>
          <w:szCs w:val="28"/>
          <w:rtl/>
        </w:rPr>
        <w:t xml:space="preserve"> </w:t>
      </w:r>
      <w:r w:rsidRPr="00500457">
        <w:rPr>
          <w:rFonts w:cs="Arabic Transparent" w:hint="cs"/>
          <w:b/>
          <w:bCs/>
          <w:sz w:val="26"/>
          <w:szCs w:val="26"/>
          <w:rtl/>
          <w:lang w:bidi="ar-EG"/>
        </w:rPr>
        <w:t xml:space="preserve">ولكن لم يتم إجراء عملية تحرير النسخة </w:t>
      </w:r>
      <w:r w:rsidRPr="00500457">
        <w:rPr>
          <w:rFonts w:asciiTheme="majorBidi" w:hAnsiTheme="majorBidi" w:cstheme="majorBidi"/>
          <w:b/>
          <w:bCs/>
          <w:sz w:val="26"/>
          <w:szCs w:val="26"/>
        </w:rPr>
        <w:t>copy-edited</w:t>
      </w:r>
      <w:r w:rsidRPr="00500457">
        <w:rPr>
          <w:rFonts w:cs="Arabic Transparent" w:hint="cs"/>
          <w:b/>
          <w:bCs/>
          <w:sz w:val="26"/>
          <w:szCs w:val="26"/>
          <w:rtl/>
          <w:lang w:bidi="ar-EG"/>
        </w:rPr>
        <w:t xml:space="preserve"> عليها</w:t>
      </w:r>
      <w:r>
        <w:rPr>
          <w:rFonts w:cs="Arabic Transparent" w:hint="cs"/>
          <w:b/>
          <w:bCs/>
          <w:sz w:val="26"/>
          <w:szCs w:val="26"/>
          <w:rtl/>
          <w:lang w:bidi="ar-EG"/>
        </w:rPr>
        <w:t xml:space="preserve"> ،</w:t>
      </w:r>
      <w:r w:rsidRPr="00500457">
        <w:rPr>
          <w:rFonts w:cs="Arabic Transparent" w:hint="cs"/>
          <w:b/>
          <w:bCs/>
          <w:sz w:val="26"/>
          <w:szCs w:val="26"/>
          <w:rtl/>
          <w:lang w:bidi="ar-EG"/>
        </w:rPr>
        <w:t>وتلك التي تم تحكيمها وكذلك تم عمل إجراء تحرير النسخة عليها ، حيث يجب الإشارة بأن بعض الدوريات تصرح للمؤلف بإيداع النوع الأول من المسودات النهائية ولكن ليس للنوع الثاني في مستودع الإتاحة الحرة</w:t>
      </w:r>
      <w:r>
        <w:rPr>
          <w:rFonts w:cs="Arabic Transparent" w:hint="cs"/>
          <w:b/>
          <w:bCs/>
          <w:sz w:val="26"/>
          <w:szCs w:val="26"/>
          <w:rtl/>
          <w:lang w:bidi="ar-EG"/>
        </w:rPr>
        <w:t>(</w:t>
      </w:r>
      <w:r>
        <w:rPr>
          <w:rStyle w:val="a6"/>
          <w:rFonts w:cs="Arabic Transparent"/>
          <w:b/>
          <w:bCs/>
          <w:sz w:val="26"/>
          <w:szCs w:val="26"/>
          <w:rtl/>
          <w:lang w:bidi="ar-EG"/>
        </w:rPr>
        <w:footnoteReference w:id="21"/>
      </w:r>
      <w:r>
        <w:rPr>
          <w:rFonts w:cs="Arabic Transparent" w:hint="cs"/>
          <w:b/>
          <w:bCs/>
          <w:sz w:val="26"/>
          <w:szCs w:val="26"/>
          <w:rtl/>
          <w:lang w:bidi="ar-EG"/>
        </w:rPr>
        <w:t>)</w:t>
      </w:r>
      <w:r w:rsidRPr="00500457">
        <w:rPr>
          <w:rFonts w:cs="Arabic Transparent" w:hint="cs"/>
          <w:b/>
          <w:bCs/>
          <w:sz w:val="26"/>
          <w:szCs w:val="26"/>
          <w:rtl/>
          <w:lang w:bidi="ar-EG"/>
        </w:rPr>
        <w:t>.</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Pr>
          <w:rFonts w:asciiTheme="majorBidi" w:hAnsiTheme="majorBidi" w:cs="Arabic Transparent" w:hint="cs"/>
          <w:b/>
          <w:bCs/>
          <w:sz w:val="26"/>
          <w:szCs w:val="26"/>
          <w:rtl/>
        </w:rPr>
        <w:t xml:space="preserve">مسودة البحث قبل التحكيم والنشر </w:t>
      </w:r>
      <w:r w:rsidRPr="0078290C">
        <w:rPr>
          <w:rFonts w:asciiTheme="majorBidi" w:hAnsiTheme="majorBidi" w:cstheme="majorBidi"/>
          <w:b/>
          <w:bCs/>
          <w:sz w:val="26"/>
          <w:szCs w:val="26"/>
        </w:rPr>
        <w:t>preprint</w:t>
      </w:r>
      <w:r>
        <w:rPr>
          <w:rFonts w:asciiTheme="majorBidi" w:hAnsiTheme="majorBidi" w:cs="Arabic Transparent" w:hint="cs"/>
          <w:b/>
          <w:bCs/>
          <w:sz w:val="26"/>
          <w:szCs w:val="26"/>
          <w:rtl/>
        </w:rPr>
        <w:t xml:space="preserve">: </w:t>
      </w:r>
      <w:r w:rsidRPr="00D235AD">
        <w:rPr>
          <w:rFonts w:cs="Arabic Transparent" w:hint="cs"/>
          <w:b/>
          <w:bCs/>
          <w:sz w:val="26"/>
          <w:szCs w:val="26"/>
          <w:rtl/>
          <w:lang w:bidi="ar-EG"/>
        </w:rPr>
        <w:t>مسودات المقالات الأكاديمية قبل التحكيم وقبل النشر</w:t>
      </w:r>
      <w:r>
        <w:rPr>
          <w:rFonts w:cs="Arabic Transparent" w:hint="cs"/>
          <w:b/>
          <w:bCs/>
          <w:sz w:val="26"/>
          <w:szCs w:val="26"/>
          <w:rtl/>
          <w:lang w:bidi="ar-EG"/>
        </w:rPr>
        <w:t xml:space="preserve"> ،</w:t>
      </w:r>
      <w:r w:rsidRPr="00D235AD">
        <w:rPr>
          <w:rFonts w:cs="Arabic Transparent" w:hint="cs"/>
          <w:b/>
          <w:bCs/>
          <w:sz w:val="26"/>
          <w:szCs w:val="26"/>
          <w:rtl/>
          <w:lang w:bidi="ar-EG"/>
        </w:rPr>
        <w:t xml:space="preserve">  وهى دائماً الإصدارات التي يتم تقديمها للناشر من قبل المؤلفين.</w:t>
      </w:r>
    </w:p>
    <w:p w:rsidR="00EC1A5B" w:rsidRDefault="00EC1A5B" w:rsidP="00EC1A5B">
      <w:pPr>
        <w:pStyle w:val="a4"/>
        <w:numPr>
          <w:ilvl w:val="0"/>
          <w:numId w:val="11"/>
        </w:numPr>
        <w:tabs>
          <w:tab w:val="left" w:pos="368"/>
        </w:tabs>
        <w:autoSpaceDE w:val="0"/>
        <w:autoSpaceDN w:val="0"/>
        <w:adjustRightInd w:val="0"/>
        <w:spacing w:before="120" w:after="120" w:line="360" w:lineRule="auto"/>
        <w:ind w:left="357" w:hanging="357"/>
        <w:contextualSpacing w:val="0"/>
        <w:jc w:val="both"/>
        <w:rPr>
          <w:rFonts w:asciiTheme="majorBidi" w:hAnsiTheme="majorBidi" w:cstheme="majorBidi"/>
          <w:b/>
          <w:bCs/>
          <w:sz w:val="26"/>
          <w:szCs w:val="26"/>
        </w:rPr>
      </w:pPr>
      <w:r>
        <w:rPr>
          <w:rFonts w:ascii="TimesNewRomanPS-BoldMT" w:hAnsi="TimesNewRomanPS-BoldMT" w:cs="Arabic Transparent" w:hint="cs"/>
          <w:b/>
          <w:bCs/>
          <w:color w:val="000000"/>
          <w:sz w:val="26"/>
          <w:szCs w:val="26"/>
          <w:rtl/>
        </w:rPr>
        <w:t xml:space="preserve">المستودع الموضوعي </w:t>
      </w:r>
      <w:r w:rsidRPr="0078290C">
        <w:rPr>
          <w:rFonts w:asciiTheme="majorBidi" w:hAnsiTheme="majorBidi" w:cstheme="majorBidi"/>
          <w:b/>
          <w:bCs/>
          <w:sz w:val="26"/>
          <w:szCs w:val="26"/>
        </w:rPr>
        <w:t>Subject repositor</w:t>
      </w:r>
      <w:r>
        <w:rPr>
          <w:rFonts w:asciiTheme="majorBidi" w:hAnsiTheme="majorBidi" w:cstheme="majorBidi"/>
          <w:b/>
          <w:bCs/>
          <w:sz w:val="26"/>
          <w:szCs w:val="26"/>
        </w:rPr>
        <w:t>y</w:t>
      </w:r>
      <w:r>
        <w:rPr>
          <w:rFonts w:ascii="TimesNewRomanPS-BoldMT" w:hAnsi="TimesNewRomanPS-BoldMT" w:cs="Arabic Transparent" w:hint="cs"/>
          <w:b/>
          <w:bCs/>
          <w:color w:val="000000"/>
          <w:sz w:val="26"/>
          <w:szCs w:val="26"/>
          <w:rtl/>
        </w:rPr>
        <w:t xml:space="preserve"> : </w:t>
      </w:r>
      <w:r w:rsidRPr="00817AC1">
        <w:rPr>
          <w:rFonts w:ascii="TimesNewRomanPS-BoldMT" w:hAnsi="TimesNewRomanPS-BoldMT" w:cs="Arabic Transparent" w:hint="cs"/>
          <w:b/>
          <w:bCs/>
          <w:color w:val="000000"/>
          <w:sz w:val="26"/>
          <w:szCs w:val="26"/>
          <w:rtl/>
          <w:lang w:bidi="ar-EG"/>
        </w:rPr>
        <w:t>المستودع الذي يتم إنشاؤه لتجميع وحفظ المواد في مجال موضوعي معين ، وهذه المستودعات يمكن أن تنظم بواسطة الحكومة أو الوحدة الحكومية أو بواسطة مؤسسة بحث أو قد تكون مستقلة ، وقد يطلق على هذه المستودعات أيضاً اسم المستودعات محددة المجال.</w:t>
      </w:r>
    </w:p>
    <w:p w:rsidR="00EC1A5B" w:rsidRPr="00671855" w:rsidRDefault="00EC1A5B" w:rsidP="00EC1A5B">
      <w:pPr>
        <w:pStyle w:val="a4"/>
        <w:numPr>
          <w:ilvl w:val="0"/>
          <w:numId w:val="11"/>
        </w:numPr>
        <w:tabs>
          <w:tab w:val="left" w:pos="368"/>
        </w:tabs>
        <w:spacing w:before="120" w:after="120" w:line="360" w:lineRule="auto"/>
        <w:ind w:left="357" w:hanging="357"/>
        <w:contextualSpacing w:val="0"/>
        <w:jc w:val="both"/>
        <w:rPr>
          <w:rFonts w:asciiTheme="majorBidi" w:hAnsiTheme="majorBidi" w:cs="Arabic Transparent"/>
          <w:b/>
          <w:bCs/>
          <w:sz w:val="26"/>
          <w:szCs w:val="26"/>
          <w:rtl/>
        </w:rPr>
      </w:pPr>
      <w:r w:rsidRPr="00671855">
        <w:rPr>
          <w:rFonts w:ascii="TimesNewRomanPS-BoldMT" w:hAnsi="TimesNewRomanPS-BoldMT" w:cs="Arabic Transparent" w:hint="cs"/>
          <w:b/>
          <w:bCs/>
          <w:color w:val="000000"/>
          <w:sz w:val="26"/>
          <w:szCs w:val="26"/>
          <w:rtl/>
          <w:lang w:bidi="ar-EG"/>
        </w:rPr>
        <w:t xml:space="preserve">المستودع المؤسسي </w:t>
      </w:r>
      <w:r w:rsidRPr="00671855">
        <w:rPr>
          <w:rFonts w:asciiTheme="majorBidi" w:hAnsiTheme="majorBidi" w:cstheme="majorBidi"/>
          <w:b/>
          <w:bCs/>
          <w:sz w:val="26"/>
          <w:szCs w:val="26"/>
        </w:rPr>
        <w:t>Institutional repository</w:t>
      </w:r>
      <w:r>
        <w:rPr>
          <w:rFonts w:ascii="TimesNewRomanPS-BoldMT" w:hAnsi="TimesNewRomanPS-BoldMT" w:cs="Arabic Transparent" w:hint="cs"/>
          <w:b/>
          <w:bCs/>
          <w:color w:val="000000"/>
          <w:sz w:val="26"/>
          <w:szCs w:val="26"/>
          <w:rtl/>
          <w:lang w:bidi="ar-EG"/>
        </w:rPr>
        <w:t xml:space="preserve"> </w:t>
      </w:r>
      <w:r w:rsidRPr="00671855">
        <w:rPr>
          <w:rFonts w:ascii="TimesNewRomanPS-BoldMT" w:hAnsi="TimesNewRomanPS-BoldMT" w:cs="Arabic Transparent" w:hint="cs"/>
          <w:b/>
          <w:bCs/>
          <w:color w:val="000000"/>
          <w:sz w:val="26"/>
          <w:szCs w:val="26"/>
          <w:rtl/>
          <w:lang w:bidi="ar-EG"/>
        </w:rPr>
        <w:t>: المستودع الرقمي الذي يتم إنشاؤه بواسطة جامعة معينة أو مؤسسة بحث أخرى ، وهو يهدف إلى تجميع وحفظ المخرجات الفكرية للمؤسسة في الشكل الرقمي</w:t>
      </w:r>
      <w:r w:rsidRPr="00671855">
        <w:rPr>
          <w:rFonts w:cs="Arabic Transparent" w:hint="cs"/>
          <w:b/>
          <w:bCs/>
          <w:sz w:val="28"/>
          <w:szCs w:val="28"/>
          <w:rtl/>
          <w:lang w:bidi="ar-EG"/>
        </w:rPr>
        <w:t xml:space="preserve"> (</w:t>
      </w:r>
      <w:r w:rsidRPr="00671855">
        <w:rPr>
          <w:rtl/>
          <w:lang w:bidi="ar-EG"/>
        </w:rPr>
        <w:footnoteReference w:id="22"/>
      </w:r>
      <w:r w:rsidRPr="00671855">
        <w:rPr>
          <w:rFonts w:cs="Arabic Transparent" w:hint="cs"/>
          <w:b/>
          <w:bCs/>
          <w:sz w:val="28"/>
          <w:szCs w:val="28"/>
          <w:rtl/>
          <w:lang w:bidi="ar-EG"/>
        </w:rPr>
        <w:t>)</w:t>
      </w:r>
      <w:r w:rsidRPr="00671855">
        <w:rPr>
          <w:rFonts w:ascii="TimesNewRomanPS-BoldMT" w:hAnsi="TimesNewRomanPS-BoldMT" w:cs="Arabic Transparent" w:hint="cs"/>
          <w:b/>
          <w:bCs/>
          <w:color w:val="000000"/>
          <w:sz w:val="26"/>
          <w:szCs w:val="26"/>
          <w:rtl/>
          <w:lang w:bidi="ar-EG"/>
        </w:rPr>
        <w:t>.</w:t>
      </w:r>
    </w:p>
    <w:p w:rsidR="00286148" w:rsidRDefault="00286148">
      <w:pPr>
        <w:rPr>
          <w:rFonts w:hint="cs"/>
          <w:rtl/>
          <w:lang w:bidi="ar-EG"/>
        </w:rPr>
      </w:pPr>
    </w:p>
    <w:sectPr w:rsidR="00286148" w:rsidSect="0013508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78" w:rsidRDefault="003C7378" w:rsidP="00EC1A5B">
      <w:pPr>
        <w:spacing w:after="0" w:line="240" w:lineRule="auto"/>
      </w:pPr>
      <w:r>
        <w:separator/>
      </w:r>
    </w:p>
  </w:endnote>
  <w:endnote w:type="continuationSeparator" w:id="0">
    <w:p w:rsidR="003C7378" w:rsidRDefault="003C7378" w:rsidP="00EC1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78" w:rsidRDefault="003C7378" w:rsidP="00EC1A5B">
      <w:pPr>
        <w:spacing w:after="0" w:line="240" w:lineRule="auto"/>
      </w:pPr>
      <w:r>
        <w:separator/>
      </w:r>
    </w:p>
  </w:footnote>
  <w:footnote w:type="continuationSeparator" w:id="0">
    <w:p w:rsidR="003C7378" w:rsidRDefault="003C7378" w:rsidP="00EC1A5B">
      <w:pPr>
        <w:spacing w:after="0" w:line="240" w:lineRule="auto"/>
      </w:pPr>
      <w:r>
        <w:continuationSeparator/>
      </w:r>
    </w:p>
  </w:footnote>
  <w:footnote w:id="1">
    <w:p w:rsidR="00EC1A5B" w:rsidRDefault="00EC1A5B" w:rsidP="00EC1A5B">
      <w:pPr>
        <w:pStyle w:val="a5"/>
        <w:bidi w:val="0"/>
        <w:rPr>
          <w:lang w:bidi="ar-EG"/>
        </w:rPr>
      </w:pPr>
      <w:r>
        <w:rPr>
          <w:rStyle w:val="a6"/>
        </w:rPr>
        <w:footnoteRef/>
      </w:r>
      <w:r>
        <w:rPr>
          <w:rtl/>
        </w:rPr>
        <w:t xml:space="preserve"> </w:t>
      </w:r>
      <w:r w:rsidRPr="00BB329F">
        <w:rPr>
          <w:rFonts w:asciiTheme="majorBidi" w:hAnsiTheme="majorBidi" w:cstheme="majorBidi"/>
        </w:rPr>
        <w:t>Timothy Mark and Kathleen Shearer . Institutional Repositories: A Review of Content Recruitment Strategies . http://www.ifla.org/IV/ifla72/index.htm</w:t>
      </w:r>
    </w:p>
  </w:footnote>
  <w:footnote w:id="2">
    <w:p w:rsidR="00EC1A5B" w:rsidRDefault="00EC1A5B" w:rsidP="00EC1A5B">
      <w:pPr>
        <w:pStyle w:val="a5"/>
        <w:bidi w:val="0"/>
      </w:pPr>
      <w:r>
        <w:rPr>
          <w:rStyle w:val="a6"/>
        </w:rPr>
        <w:footnoteRef/>
      </w:r>
      <w:r>
        <w:rPr>
          <w:rtl/>
        </w:rPr>
        <w:t xml:space="preserve"> </w:t>
      </w:r>
      <w:r w:rsidRPr="00BB329F">
        <w:rPr>
          <w:rFonts w:asciiTheme="majorBidi" w:hAnsiTheme="majorBidi" w:cstheme="majorBidi"/>
        </w:rPr>
        <w:t>Marisa L. Ramírez and Michael D. Miller. Approaches to Marketing an Institutional Repository to Campus . http://copyrighttoolbox.surf.nl/copyrighttoolbox</w:t>
      </w:r>
    </w:p>
  </w:footnote>
  <w:footnote w:id="3">
    <w:p w:rsidR="00EC1A5B" w:rsidRPr="00824D19" w:rsidRDefault="00EC1A5B" w:rsidP="00EC1A5B">
      <w:pPr>
        <w:pStyle w:val="a5"/>
        <w:jc w:val="both"/>
        <w:rPr>
          <w:rFonts w:asciiTheme="majorBidi" w:hAnsiTheme="majorBidi" w:cs="Arabic Transparent"/>
          <w:b/>
          <w:bCs/>
          <w:rtl/>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أماني محمد السيد . الأرشفة الذاتية </w:t>
      </w:r>
      <w:r w:rsidRPr="00824D19">
        <w:rPr>
          <w:rFonts w:asciiTheme="majorBidi" w:hAnsiTheme="majorBidi" w:cs="Arabic Transparent"/>
          <w:b/>
          <w:bCs/>
        </w:rPr>
        <w:t xml:space="preserve">self archiving </w:t>
      </w:r>
      <w:r w:rsidRPr="00824D19">
        <w:rPr>
          <w:rFonts w:asciiTheme="majorBidi" w:hAnsiTheme="majorBidi" w:cs="Arabic Transparent"/>
          <w:b/>
          <w:bCs/>
          <w:rtl/>
        </w:rPr>
        <w:t>  كقناة للاتصال المعرفي على شبكة الويب: دراسة لتطبيقاتها في مجال المكتبات والمعلومات.مجلة المكتبات والمعلومات العربية" ع2،س29،ابريل 2009</w:t>
      </w:r>
    </w:p>
  </w:footnote>
  <w:footnote w:id="4">
    <w:p w:rsidR="00EC1A5B" w:rsidRPr="00824D19" w:rsidRDefault="00EC1A5B" w:rsidP="00EC1A5B">
      <w:pPr>
        <w:pStyle w:val="a5"/>
        <w:jc w:val="both"/>
        <w:rPr>
          <w:rFonts w:asciiTheme="majorBidi" w:hAnsiTheme="majorBidi" w:cs="Arabic Transparent"/>
          <w:b/>
          <w:bCs/>
          <w:rtl/>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وحيد قدوره. الاتصال العلمي والوصول الحر إلى المعلومات العلمية: الباحثون والمكتبات الجامعية العربية .ـ تونس: المنظمة العربية للتربية والثقافة والعلوم، 2006</w:t>
      </w:r>
    </w:p>
  </w:footnote>
  <w:footnote w:id="5">
    <w:p w:rsidR="00EC1A5B" w:rsidRPr="00824D19" w:rsidRDefault="00EC1A5B" w:rsidP="00EC1A5B">
      <w:pPr>
        <w:pStyle w:val="a5"/>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يونس أحمد الشوابكة ، عبد المجيد صالح بوعزة. اتجاهات أعضاء هيئة التدريس بجامعة الإمارات نحو نظام الوصول الحر  إلى المعلومات العلمية  ـ في: المؤتمر الثامن عشر للاتحاد العربي للمكتبات والمعلومات، جدة، 17-20 نوفمبر 2007</w:t>
      </w:r>
    </w:p>
  </w:footnote>
  <w:footnote w:id="6">
    <w:p w:rsidR="00EC1A5B" w:rsidRPr="00824D19" w:rsidRDefault="00EC1A5B" w:rsidP="00EC1A5B">
      <w:pPr>
        <w:pStyle w:val="a5"/>
        <w:jc w:val="both"/>
        <w:rPr>
          <w:rFonts w:asciiTheme="majorBidi" w:hAnsiTheme="majorBidi" w:cs="Arabic Transparent"/>
          <w:b/>
          <w:bCs/>
          <w:rtl/>
        </w:rPr>
      </w:pPr>
      <w:r w:rsidRPr="00824D19">
        <w:rPr>
          <w:rFonts w:asciiTheme="majorBidi" w:hAnsiTheme="majorBidi" w:cs="Arabic Transparent"/>
          <w:b/>
          <w:bCs/>
        </w:rPr>
        <w:footnoteRef/>
      </w:r>
      <w:r w:rsidRPr="00824D19">
        <w:rPr>
          <w:rFonts w:asciiTheme="majorBidi" w:hAnsiTheme="majorBidi" w:cs="Arabic Transparent"/>
          <w:b/>
          <w:bCs/>
          <w:rtl/>
        </w:rPr>
        <w:t xml:space="preserve"> عبد المجيد بوعزة. اتجاهات الباحثين العرب نحو الأرشيف المفتوح والدوريات المتاحة مجانا من خلال شبكة الإنترنت: أعضاء هيئة التدريس العرب بجامعة السلطان قابوس نموذجا  .ـ مجلة الملك فهد الوطنية.ـ 12، 1(2007). ص ص145-174</w:t>
      </w:r>
    </w:p>
  </w:footnote>
  <w:footnote w:id="7">
    <w:p w:rsidR="00EC1A5B" w:rsidRPr="00824D19" w:rsidRDefault="00EC1A5B" w:rsidP="00EC1A5B">
      <w:pPr>
        <w:pStyle w:val="a5"/>
        <w:jc w:val="both"/>
        <w:rPr>
          <w:rFonts w:asciiTheme="majorBidi" w:hAnsiTheme="majorBidi" w:cs="Arabic Transparent"/>
          <w:b/>
          <w:bCs/>
          <w:lang w:bidi="ar-EG"/>
        </w:rPr>
      </w:pPr>
      <w:r w:rsidRPr="00824D19">
        <w:rPr>
          <w:rFonts w:asciiTheme="majorBidi" w:hAnsiTheme="majorBidi" w:cs="Arabic Transparent"/>
          <w:b/>
          <w:bCs/>
        </w:rPr>
        <w:footnoteRef/>
      </w:r>
      <w:r w:rsidRPr="00824D19">
        <w:rPr>
          <w:rFonts w:asciiTheme="majorBidi" w:hAnsiTheme="majorBidi" w:cs="Arabic Transparent"/>
          <w:b/>
          <w:bCs/>
          <w:rtl/>
        </w:rPr>
        <w:t xml:space="preserve"> نجاح قبلان القبلان، الجوهرة عبد الرحمن العبد الجبار. الوصول الحر للمعلومات: دراسة لاتجاهات الأكاديميين في الجامعات السعودية لنشر إنتاجهم الفكري عبر الإنترنت. ـ في: المؤتمر الثامن عشر للاتحاد العربي للمكتبات والمعلومات، جدة، 17-20 نوفمبر 2007</w:t>
      </w:r>
    </w:p>
  </w:footnote>
  <w:footnote w:id="8">
    <w:p w:rsidR="00EC1A5B" w:rsidRPr="00824D19" w:rsidRDefault="00EC1A5B" w:rsidP="00EC1A5B">
      <w:pPr>
        <w:pStyle w:val="a5"/>
        <w:bidi w:val="0"/>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w:t>
      </w:r>
      <w:r w:rsidRPr="00824D19">
        <w:rPr>
          <w:rFonts w:asciiTheme="majorBidi" w:eastAsiaTheme="minorHAnsi" w:hAnsiTheme="majorBidi" w:cs="Arabic Transparent"/>
          <w:b/>
          <w:bCs/>
          <w:lang w:eastAsia="en-US"/>
        </w:rPr>
        <w:t>eric celeste and margret branschofsky. building dspace to enhance scholarly communication</w:t>
      </w:r>
      <w:r w:rsidRPr="00824D19">
        <w:rPr>
          <w:rFonts w:asciiTheme="majorBidi" w:hAnsiTheme="majorBidi" w:cs="Arabic Transparent"/>
          <w:b/>
          <w:bCs/>
        </w:rPr>
        <w:t>.</w:t>
      </w:r>
      <w:r w:rsidRPr="00824D19">
        <w:rPr>
          <w:rFonts w:asciiTheme="majorBidi" w:eastAsiaTheme="minorHAnsi" w:hAnsiTheme="majorBidi" w:cs="Arabic Transparent"/>
          <w:b/>
          <w:bCs/>
          <w:lang w:eastAsia="en-US"/>
        </w:rPr>
        <w:t xml:space="preserve"> http://www.openarchives.org/ups1-press.htm</w:t>
      </w:r>
    </w:p>
  </w:footnote>
  <w:footnote w:id="9">
    <w:p w:rsidR="00EC1A5B" w:rsidRPr="00824D19" w:rsidRDefault="00EC1A5B" w:rsidP="00EC1A5B">
      <w:pPr>
        <w:pStyle w:val="a4"/>
        <w:numPr>
          <w:ilvl w:val="0"/>
          <w:numId w:val="8"/>
        </w:numPr>
        <w:autoSpaceDE w:val="0"/>
        <w:autoSpaceDN w:val="0"/>
        <w:bidi w:val="0"/>
        <w:adjustRightInd w:val="0"/>
        <w:spacing w:after="0" w:line="240" w:lineRule="auto"/>
        <w:jc w:val="both"/>
        <w:rPr>
          <w:rFonts w:asciiTheme="majorBidi" w:hAnsiTheme="majorBidi" w:cs="Arabic Transparent"/>
          <w:b/>
          <w:bCs/>
          <w:sz w:val="20"/>
          <w:szCs w:val="20"/>
        </w:rPr>
      </w:pPr>
      <w:r w:rsidRPr="00824D19">
        <w:rPr>
          <w:rFonts w:asciiTheme="majorBidi" w:hAnsiTheme="majorBidi" w:cs="Arabic Transparent"/>
          <w:b/>
          <w:bCs/>
          <w:sz w:val="20"/>
          <w:szCs w:val="20"/>
        </w:rPr>
        <w:t>anne fitzgerald and amanda long. a review and analysis of academic publishing agreements and open access policies</w:t>
      </w:r>
      <w:r w:rsidRPr="00824D19">
        <w:rPr>
          <w:rFonts w:asciiTheme="majorBidi" w:hAnsiTheme="majorBidi" w:cs="Arabic Transparent"/>
          <w:b/>
          <w:bCs/>
          <w:sz w:val="20"/>
          <w:szCs w:val="20"/>
          <w:rtl/>
        </w:rPr>
        <w:t xml:space="preserve"> </w:t>
      </w:r>
      <w:r w:rsidRPr="00824D19">
        <w:rPr>
          <w:rFonts w:asciiTheme="majorBidi" w:hAnsiTheme="majorBidi" w:cs="Arabic Transparent"/>
          <w:b/>
          <w:bCs/>
          <w:sz w:val="20"/>
          <w:szCs w:val="20"/>
        </w:rPr>
        <w:t>http://www.ercim.org/publication/ercim</w:t>
      </w:r>
    </w:p>
  </w:footnote>
  <w:footnote w:id="10">
    <w:p w:rsidR="00EC1A5B" w:rsidRPr="00824D19" w:rsidRDefault="00EC1A5B" w:rsidP="00EC1A5B">
      <w:pPr>
        <w:pStyle w:val="a5"/>
        <w:bidi w:val="0"/>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w:t>
      </w:r>
      <w:r w:rsidRPr="00824D19">
        <w:rPr>
          <w:rFonts w:asciiTheme="majorBidi" w:hAnsiTheme="majorBidi" w:cs="Arabic Transparent"/>
          <w:b/>
          <w:bCs/>
        </w:rPr>
        <w:t>elizabeth gadd, charles oppenheim, and steve probets. an analysis of journal publishers’ copyright agreements.</w:t>
      </w:r>
      <w:r w:rsidRPr="00824D19">
        <w:rPr>
          <w:rFonts w:asciiTheme="majorBidi" w:hAnsiTheme="majorBidi" w:cs="Arabic Transparent"/>
          <w:b/>
          <w:bCs/>
          <w:color w:val="0000FF"/>
        </w:rPr>
        <w:t xml:space="preserve"> http://www.sciencemag.org/cgi/eletters/285/5425/197#el12</w:t>
      </w:r>
    </w:p>
  </w:footnote>
  <w:footnote w:id="11">
    <w:p w:rsidR="00EC1A5B" w:rsidRPr="00824D19" w:rsidRDefault="00EC1A5B" w:rsidP="00EC1A5B">
      <w:pPr>
        <w:pStyle w:val="a5"/>
        <w:bidi w:val="0"/>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w:t>
      </w:r>
      <w:r w:rsidRPr="00824D19">
        <w:rPr>
          <w:rFonts w:asciiTheme="majorBidi" w:hAnsiTheme="majorBidi" w:cs="Arabic Transparent"/>
          <w:b/>
          <w:bCs/>
        </w:rPr>
        <w:t>antelman, kristin. self-archiving practice and the influence of publisher policies in the social science.</w:t>
      </w:r>
      <w:r w:rsidRPr="00824D19">
        <w:rPr>
          <w:rFonts w:asciiTheme="majorBidi" w:hAnsiTheme="majorBidi" w:cs="Arabic Transparent"/>
          <w:b/>
          <w:bCs/>
          <w:color w:val="0000FF"/>
        </w:rPr>
        <w:t xml:space="preserve"> http://www.universitymetrics.com/tiki-index.php?page=g-factor</w:t>
      </w:r>
    </w:p>
  </w:footnote>
  <w:footnote w:id="12">
    <w:p w:rsidR="00EC1A5B" w:rsidRPr="00DA0DE7" w:rsidRDefault="00EC1A5B" w:rsidP="00EC1A5B">
      <w:pPr>
        <w:tabs>
          <w:tab w:val="left" w:pos="368"/>
        </w:tabs>
        <w:autoSpaceDE w:val="0"/>
        <w:autoSpaceDN w:val="0"/>
        <w:bidi w:val="0"/>
        <w:adjustRightInd w:val="0"/>
        <w:spacing w:before="120" w:after="120" w:line="240" w:lineRule="auto"/>
        <w:jc w:val="both"/>
        <w:rPr>
          <w:rFonts w:asciiTheme="majorBidi" w:hAnsiTheme="majorBidi" w:cstheme="majorBidi"/>
          <w:b/>
          <w:bCs/>
          <w:sz w:val="20"/>
          <w:szCs w:val="20"/>
        </w:rPr>
      </w:pPr>
      <w:r w:rsidRPr="00DA0DE7">
        <w:rPr>
          <w:rStyle w:val="a6"/>
          <w:sz w:val="20"/>
          <w:szCs w:val="20"/>
        </w:rPr>
        <w:footnoteRef/>
      </w:r>
      <w:r w:rsidRPr="00DA0DE7">
        <w:rPr>
          <w:sz w:val="20"/>
          <w:szCs w:val="20"/>
          <w:rtl/>
        </w:rPr>
        <w:t xml:space="preserve"> </w:t>
      </w:r>
      <w:r w:rsidRPr="00DA0DE7">
        <w:rPr>
          <w:rFonts w:asciiTheme="majorBidi" w:hAnsiTheme="majorBidi" w:cstheme="majorBidi"/>
          <w:b/>
          <w:bCs/>
          <w:sz w:val="20"/>
          <w:szCs w:val="20"/>
        </w:rPr>
        <w:t>Alma Swan , Sheridan Brown. Open access self-archiving: An author study.- UK: Key Perspectives Limited, 2005. (PDF file)</w:t>
      </w:r>
      <w:r w:rsidRPr="00DA0DE7">
        <w:rPr>
          <w:rFonts w:ascii="Times New Roman" w:hAnsi="Times New Roman" w:cs="Times New Roman"/>
          <w:color w:val="0000FF"/>
          <w:sz w:val="20"/>
          <w:szCs w:val="20"/>
        </w:rPr>
        <w:t xml:space="preserve"> </w:t>
      </w:r>
      <w:r>
        <w:rPr>
          <w:rFonts w:ascii="Times New Roman" w:hAnsi="Times New Roman" w:cs="Times New Roman"/>
          <w:color w:val="0000FF"/>
          <w:sz w:val="20"/>
          <w:szCs w:val="20"/>
        </w:rPr>
        <w:t>http://www.earlham.edu/~peters/fos/conf.htm</w:t>
      </w:r>
      <w:r>
        <w:rPr>
          <w:rFonts w:ascii="Times New Roman" w:hAnsi="Times New Roman" w:cs="Times New Roman"/>
          <w:color w:val="000000"/>
          <w:sz w:val="20"/>
          <w:szCs w:val="20"/>
        </w:rPr>
        <w:t>]</w:t>
      </w:r>
    </w:p>
  </w:footnote>
  <w:footnote w:id="13">
    <w:p w:rsidR="00EC1A5B" w:rsidRPr="00DA0DE7" w:rsidRDefault="00EC1A5B" w:rsidP="00EC1A5B">
      <w:pPr>
        <w:pStyle w:val="a5"/>
        <w:bidi w:val="0"/>
      </w:pPr>
      <w:r w:rsidRPr="00DA0DE7">
        <w:rPr>
          <w:rStyle w:val="a6"/>
        </w:rPr>
        <w:footnoteRef/>
      </w:r>
      <w:r w:rsidRPr="00DA0DE7">
        <w:rPr>
          <w:rtl/>
        </w:rPr>
        <w:t xml:space="preserve"> </w:t>
      </w:r>
      <w:r w:rsidRPr="00DA0DE7">
        <w:rPr>
          <w:rFonts w:asciiTheme="majorBidi" w:hAnsiTheme="majorBidi" w:cstheme="majorBidi"/>
          <w:b/>
          <w:bCs/>
        </w:rPr>
        <w:t>Alma Swan , Sheridan Brown. Open access self-archiving: An author study.- UK: Key Perspectives Limited, 2005. (PDF file)</w:t>
      </w:r>
      <w:r w:rsidRPr="00EB4763">
        <w:rPr>
          <w:color w:val="0000FF"/>
        </w:rPr>
        <w:t xml:space="preserve"> </w:t>
      </w:r>
      <w:r>
        <w:rPr>
          <w:color w:val="0000FF"/>
        </w:rPr>
        <w:t>http://www.ariadne.ac.uk/issue37/andrew</w:t>
      </w:r>
    </w:p>
  </w:footnote>
  <w:footnote w:id="14">
    <w:p w:rsidR="00EC1A5B" w:rsidRDefault="00EC1A5B" w:rsidP="00EC1A5B">
      <w:pPr>
        <w:pStyle w:val="a5"/>
        <w:bidi w:val="0"/>
      </w:pPr>
      <w:r>
        <w:rPr>
          <w:rStyle w:val="a6"/>
        </w:rPr>
        <w:footnoteRef/>
      </w:r>
      <w:r>
        <w:rPr>
          <w:rtl/>
        </w:rPr>
        <w:t xml:space="preserve"> </w:t>
      </w:r>
      <w:r w:rsidRPr="00894A4A">
        <w:rPr>
          <w:rFonts w:asciiTheme="majorBidi" w:hAnsiTheme="majorBidi" w:cstheme="majorBidi"/>
          <w:b/>
          <w:bCs/>
          <w:sz w:val="26"/>
          <w:szCs w:val="26"/>
        </w:rPr>
        <w:t>Rhiannon Macfie Miller . Readers’ attitudes to self-archiving in the UK.- MSc, Napier University, School of Communication Arts, 2006</w:t>
      </w:r>
    </w:p>
  </w:footnote>
  <w:footnote w:id="15">
    <w:p w:rsidR="00EC1A5B" w:rsidRPr="00824D19" w:rsidRDefault="00EC1A5B" w:rsidP="00EC1A5B">
      <w:pPr>
        <w:pStyle w:val="a5"/>
        <w:bidi w:val="0"/>
        <w:jc w:val="both"/>
        <w:rPr>
          <w:rFonts w:asciiTheme="minorBidi" w:hAnsiTheme="minorBidi" w:cstheme="minorBidi"/>
          <w:b/>
          <w:bCs/>
        </w:rPr>
      </w:pPr>
      <w:r w:rsidRPr="00824D19">
        <w:rPr>
          <w:rStyle w:val="a6"/>
          <w:rFonts w:asciiTheme="minorBidi" w:hAnsiTheme="minorBidi" w:cstheme="minorBidi"/>
          <w:b/>
          <w:bCs/>
        </w:rPr>
        <w:footnoteRef/>
      </w:r>
      <w:r w:rsidRPr="00824D19">
        <w:rPr>
          <w:rFonts w:asciiTheme="minorBidi" w:hAnsiTheme="minorBidi" w:cstheme="minorBidi"/>
          <w:b/>
          <w:bCs/>
          <w:rtl/>
        </w:rPr>
        <w:t xml:space="preserve"> </w:t>
      </w:r>
      <w:hyperlink r:id="rId1" w:history="1">
        <w:r w:rsidRPr="00824D19">
          <w:rPr>
            <w:rStyle w:val="Hyperlink"/>
            <w:rFonts w:asciiTheme="minorBidi" w:hAnsiTheme="minorBidi" w:cstheme="minorBidi"/>
            <w:b/>
            <w:bCs/>
          </w:rPr>
          <w:t>Bhaskar Mukherjee</w:t>
        </w:r>
      </w:hyperlink>
      <w:r w:rsidRPr="00824D19">
        <w:rPr>
          <w:rFonts w:asciiTheme="minorBidi" w:hAnsiTheme="minorBidi" w:cstheme="minorBidi"/>
          <w:b/>
          <w:bCs/>
        </w:rPr>
        <w:t xml:space="preserve">. Scholarly Communication: A Journey from Print to Web. </w:t>
      </w:r>
      <w:hyperlink r:id="rId2" w:history="1">
        <w:r w:rsidRPr="00824D19">
          <w:rPr>
            <w:rStyle w:val="Hyperlink"/>
            <w:rFonts w:asciiTheme="minorBidi" w:hAnsiTheme="minorBidi" w:cstheme="minorBidi"/>
            <w:b/>
            <w:bCs/>
          </w:rPr>
          <w:t>http://www.ariadne.ac.uk/issue42/harnad/</w:t>
        </w:r>
      </w:hyperlink>
    </w:p>
  </w:footnote>
  <w:footnote w:id="16">
    <w:p w:rsidR="00EC1A5B" w:rsidRPr="00824D19" w:rsidRDefault="00EC1A5B" w:rsidP="00EC1A5B">
      <w:pPr>
        <w:autoSpaceDE w:val="0"/>
        <w:autoSpaceDN w:val="0"/>
        <w:bidi w:val="0"/>
        <w:adjustRightInd w:val="0"/>
        <w:spacing w:after="0" w:line="240" w:lineRule="auto"/>
        <w:jc w:val="both"/>
        <w:rPr>
          <w:rFonts w:asciiTheme="minorBidi" w:eastAsia="Times New Roman" w:hAnsiTheme="minorBidi"/>
          <w:b/>
          <w:bCs/>
          <w:sz w:val="20"/>
          <w:szCs w:val="20"/>
        </w:rPr>
      </w:pPr>
      <w:r w:rsidRPr="00824D19">
        <w:rPr>
          <w:rFonts w:asciiTheme="minorBidi" w:eastAsia="Times New Roman" w:hAnsiTheme="minorBidi"/>
          <w:b/>
          <w:bCs/>
          <w:sz w:val="20"/>
          <w:szCs w:val="20"/>
        </w:rPr>
        <w:footnoteRef/>
      </w:r>
      <w:r w:rsidRPr="00824D19">
        <w:rPr>
          <w:rFonts w:asciiTheme="minorBidi" w:eastAsia="Times New Roman" w:hAnsiTheme="minorBidi"/>
          <w:b/>
          <w:bCs/>
          <w:sz w:val="20"/>
          <w:szCs w:val="20"/>
          <w:rtl/>
        </w:rPr>
        <w:t xml:space="preserve"> </w:t>
      </w:r>
      <w:r w:rsidRPr="00824D19">
        <w:rPr>
          <w:rFonts w:asciiTheme="minorBidi" w:eastAsia="Times New Roman" w:hAnsiTheme="minorBidi"/>
          <w:b/>
          <w:bCs/>
          <w:sz w:val="20"/>
          <w:szCs w:val="20"/>
        </w:rPr>
        <w:t xml:space="preserve">American Library Association. Scholarly Communication Toolkit. </w:t>
      </w:r>
      <w:hyperlink r:id="rId3" w:history="1">
        <w:r w:rsidRPr="00824D19">
          <w:rPr>
            <w:rFonts w:asciiTheme="minorBidi" w:eastAsia="Times New Roman" w:hAnsiTheme="minorBidi"/>
            <w:b/>
            <w:bCs/>
            <w:sz w:val="20"/>
            <w:szCs w:val="20"/>
          </w:rPr>
          <w:t>http://www.arl.org/</w:t>
        </w:r>
      </w:hyperlink>
    </w:p>
  </w:footnote>
  <w:footnote w:id="17">
    <w:p w:rsidR="00EC1A5B" w:rsidRPr="00824D19" w:rsidRDefault="00EC1A5B" w:rsidP="00EC1A5B">
      <w:pPr>
        <w:autoSpaceDE w:val="0"/>
        <w:autoSpaceDN w:val="0"/>
        <w:bidi w:val="0"/>
        <w:adjustRightInd w:val="0"/>
        <w:spacing w:after="0" w:line="240" w:lineRule="auto"/>
        <w:jc w:val="both"/>
        <w:rPr>
          <w:rFonts w:asciiTheme="majorBidi" w:hAnsiTheme="majorBidi" w:cs="Arabic Transparent"/>
          <w:b/>
          <w:bCs/>
          <w:sz w:val="20"/>
          <w:szCs w:val="20"/>
        </w:rPr>
      </w:pPr>
      <w:r w:rsidRPr="00824D19">
        <w:rPr>
          <w:rStyle w:val="Hyperlink"/>
          <w:rFonts w:asciiTheme="majorBidi" w:hAnsiTheme="majorBidi" w:cs="Arabic Transparent"/>
          <w:b/>
          <w:bCs/>
          <w:sz w:val="20"/>
          <w:szCs w:val="20"/>
        </w:rPr>
        <w:footnoteRef/>
      </w:r>
      <w:r w:rsidRPr="00824D19">
        <w:rPr>
          <w:rStyle w:val="Hyperlink"/>
          <w:rFonts w:asciiTheme="majorBidi" w:hAnsiTheme="majorBidi" w:cs="Arabic Transparent"/>
          <w:b/>
          <w:bCs/>
          <w:sz w:val="20"/>
          <w:szCs w:val="20"/>
          <w:rtl/>
        </w:rPr>
        <w:t xml:space="preserve"> </w:t>
      </w:r>
      <w:r w:rsidRPr="00824D19">
        <w:rPr>
          <w:rFonts w:asciiTheme="majorBidi" w:hAnsiTheme="majorBidi" w:cs="Arabic Transparent"/>
          <w:b/>
          <w:bCs/>
          <w:sz w:val="20"/>
          <w:szCs w:val="20"/>
        </w:rPr>
        <w:t>“budapest open access initiative”, open society institute &amp; soros foundation network,</w:t>
      </w:r>
    </w:p>
    <w:p w:rsidR="00EC1A5B" w:rsidRPr="00824D19" w:rsidRDefault="00EC1A5B" w:rsidP="00EC1A5B">
      <w:pPr>
        <w:pStyle w:val="a7"/>
        <w:spacing w:before="0" w:beforeAutospacing="0" w:after="0" w:afterAutospacing="0"/>
        <w:jc w:val="both"/>
        <w:rPr>
          <w:rStyle w:val="Hyperlink"/>
          <w:rFonts w:asciiTheme="majorBidi" w:hAnsiTheme="majorBidi" w:cs="Arabic Transparent"/>
          <w:b/>
          <w:bCs/>
          <w:color w:val="auto"/>
          <w:sz w:val="20"/>
          <w:szCs w:val="20"/>
        </w:rPr>
      </w:pPr>
      <w:r w:rsidRPr="00824D19">
        <w:rPr>
          <w:rFonts w:asciiTheme="majorBidi" w:hAnsiTheme="majorBidi" w:cs="Arabic Transparent"/>
          <w:b/>
          <w:bCs/>
          <w:sz w:val="20"/>
          <w:szCs w:val="20"/>
        </w:rPr>
        <w:t>www.soros.org/openaccess</w:t>
      </w:r>
    </w:p>
  </w:footnote>
  <w:footnote w:id="18">
    <w:p w:rsidR="00EC1A5B" w:rsidRPr="00824D19" w:rsidRDefault="00EC1A5B" w:rsidP="00EC1A5B">
      <w:pPr>
        <w:autoSpaceDE w:val="0"/>
        <w:autoSpaceDN w:val="0"/>
        <w:bidi w:val="0"/>
        <w:adjustRightInd w:val="0"/>
        <w:spacing w:after="0" w:line="240" w:lineRule="auto"/>
        <w:jc w:val="both"/>
        <w:rPr>
          <w:rFonts w:asciiTheme="majorBidi" w:hAnsiTheme="majorBidi" w:cs="Arabic Transparent"/>
          <w:b/>
          <w:bCs/>
          <w:sz w:val="20"/>
          <w:szCs w:val="20"/>
        </w:rPr>
      </w:pPr>
      <w:r w:rsidRPr="00824D19">
        <w:rPr>
          <w:rStyle w:val="a6"/>
          <w:rFonts w:asciiTheme="majorBidi" w:hAnsiTheme="majorBidi" w:cs="Arabic Transparent"/>
          <w:b/>
          <w:bCs/>
          <w:sz w:val="20"/>
          <w:szCs w:val="20"/>
        </w:rPr>
        <w:footnoteRef/>
      </w:r>
      <w:r w:rsidRPr="00824D19">
        <w:rPr>
          <w:rFonts w:asciiTheme="majorBidi" w:hAnsiTheme="majorBidi" w:cs="Arabic Transparent"/>
          <w:b/>
          <w:bCs/>
          <w:sz w:val="20"/>
          <w:szCs w:val="20"/>
          <w:rtl/>
        </w:rPr>
        <w:t xml:space="preserve"> </w:t>
      </w:r>
      <w:r w:rsidRPr="00824D19">
        <w:rPr>
          <w:rFonts w:asciiTheme="majorBidi" w:hAnsiTheme="majorBidi" w:cs="Arabic Transparent"/>
          <w:b/>
          <w:bCs/>
          <w:sz w:val="20"/>
          <w:szCs w:val="20"/>
        </w:rPr>
        <w:t xml:space="preserve">see stevan harnad, ‘the self-archiving initiative’, nature: debates.  </w:t>
      </w:r>
      <w:hyperlink r:id="rId4" w:history="1">
        <w:r w:rsidRPr="00824D19">
          <w:rPr>
            <w:rStyle w:val="Hyperlink"/>
            <w:rFonts w:asciiTheme="majorBidi" w:hAnsiTheme="majorBidi" w:cs="Arabic Transparent"/>
            <w:b/>
            <w:bCs/>
            <w:sz w:val="20"/>
            <w:szCs w:val="20"/>
          </w:rPr>
          <w:t>http: //www</w:t>
        </w:r>
      </w:hyperlink>
      <w:r w:rsidRPr="00824D19">
        <w:rPr>
          <w:rFonts w:asciiTheme="majorBidi" w:hAnsiTheme="majorBidi" w:cs="Arabic Transparent"/>
          <w:b/>
          <w:bCs/>
          <w:sz w:val="20"/>
          <w:szCs w:val="20"/>
        </w:rPr>
        <w:t>. nature .com/nature/debates/e-access/articles/harnad.html</w:t>
      </w:r>
    </w:p>
  </w:footnote>
  <w:footnote w:id="19">
    <w:p w:rsidR="00EC1A5B" w:rsidRPr="00824D19" w:rsidRDefault="00EC1A5B" w:rsidP="00EC1A5B">
      <w:pPr>
        <w:pStyle w:val="a5"/>
        <w:bidi w:val="0"/>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w:t>
      </w:r>
      <w:r w:rsidRPr="00824D19">
        <w:rPr>
          <w:rFonts w:asciiTheme="majorBidi" w:hAnsiTheme="majorBidi" w:cs="Arabic Transparent"/>
          <w:b/>
          <w:bCs/>
        </w:rPr>
        <w:t>self-archiving faq.</w:t>
      </w:r>
      <w:r w:rsidRPr="00824D19">
        <w:rPr>
          <w:rFonts w:asciiTheme="majorBidi" w:hAnsiTheme="majorBidi" w:cs="Arabic Transparent"/>
          <w:b/>
          <w:bCs/>
          <w:color w:val="000080"/>
        </w:rPr>
        <w:t xml:space="preserve"> http://www.oaklist.qut.edu.au</w:t>
      </w:r>
    </w:p>
  </w:footnote>
  <w:footnote w:id="20">
    <w:p w:rsidR="00EC1A5B" w:rsidRPr="00824D19" w:rsidRDefault="00EC1A5B" w:rsidP="00EC1A5B">
      <w:pPr>
        <w:pStyle w:val="a5"/>
        <w:bidi w:val="0"/>
        <w:jc w:val="both"/>
        <w:rPr>
          <w:rFonts w:asciiTheme="majorBidi" w:hAnsiTheme="majorBidi" w:cs="Arabic Transparent"/>
          <w:b/>
          <w:bCs/>
        </w:rPr>
      </w:pPr>
      <w:r w:rsidRPr="00824D19">
        <w:rPr>
          <w:rStyle w:val="a6"/>
          <w:rFonts w:asciiTheme="majorBidi" w:hAnsiTheme="majorBidi" w:cs="Arabic Transparent"/>
          <w:b/>
          <w:bCs/>
        </w:rPr>
        <w:footnoteRef/>
      </w:r>
      <w:r w:rsidRPr="00824D19">
        <w:rPr>
          <w:rFonts w:asciiTheme="majorBidi" w:hAnsiTheme="majorBidi" w:cs="Arabic Transparent"/>
          <w:b/>
          <w:bCs/>
          <w:rtl/>
        </w:rPr>
        <w:t xml:space="preserve"> </w:t>
      </w:r>
      <w:r w:rsidRPr="00824D19">
        <w:rPr>
          <w:rFonts w:asciiTheme="majorBidi" w:hAnsiTheme="majorBidi" w:cs="Arabic Transparent"/>
          <w:b/>
          <w:bCs/>
        </w:rPr>
        <w:t>directory of open access (and hybrid) journals (doaj). http://www.doaj.org</w:t>
      </w:r>
    </w:p>
  </w:footnote>
  <w:footnote w:id="21">
    <w:p w:rsidR="00EC1A5B" w:rsidRPr="00824D19" w:rsidRDefault="00EC1A5B" w:rsidP="00EC1A5B">
      <w:pPr>
        <w:autoSpaceDE w:val="0"/>
        <w:autoSpaceDN w:val="0"/>
        <w:bidi w:val="0"/>
        <w:adjustRightInd w:val="0"/>
        <w:spacing w:after="0" w:line="240" w:lineRule="auto"/>
        <w:jc w:val="both"/>
        <w:rPr>
          <w:rFonts w:asciiTheme="minorBidi" w:hAnsiTheme="minorBidi"/>
          <w:b/>
          <w:bCs/>
          <w:sz w:val="20"/>
          <w:szCs w:val="20"/>
        </w:rPr>
      </w:pPr>
      <w:r w:rsidRPr="00824D19">
        <w:rPr>
          <w:rStyle w:val="a6"/>
          <w:rFonts w:asciiTheme="minorBidi" w:hAnsiTheme="minorBidi"/>
          <w:b/>
          <w:bCs/>
          <w:sz w:val="20"/>
          <w:szCs w:val="20"/>
        </w:rPr>
        <w:footnoteRef/>
      </w:r>
      <w:r w:rsidRPr="00824D19">
        <w:rPr>
          <w:rFonts w:asciiTheme="minorBidi" w:hAnsiTheme="minorBidi"/>
          <w:b/>
          <w:bCs/>
          <w:sz w:val="20"/>
          <w:szCs w:val="20"/>
          <w:rtl/>
        </w:rPr>
        <w:t xml:space="preserve"> </w:t>
      </w:r>
      <w:r w:rsidRPr="00824D19">
        <w:rPr>
          <w:rFonts w:asciiTheme="minorBidi" w:hAnsiTheme="minorBidi"/>
          <w:b/>
          <w:bCs/>
          <w:sz w:val="20"/>
          <w:szCs w:val="20"/>
        </w:rPr>
        <w:t xml:space="preserve">See Stevan Harnad, For Whom the Gate Tolls? How and Why to Free the Refereed ResearchLiterature Online Through Author/Institution Self-Archiving, Now, Section 8. </w:t>
      </w:r>
    </w:p>
    <w:p w:rsidR="00EC1A5B" w:rsidRPr="00824D19" w:rsidRDefault="00EC1A5B" w:rsidP="00EC1A5B">
      <w:pPr>
        <w:pStyle w:val="a5"/>
        <w:bidi w:val="0"/>
        <w:jc w:val="both"/>
        <w:rPr>
          <w:rFonts w:asciiTheme="minorBidi" w:hAnsiTheme="minorBidi" w:cstheme="minorBidi"/>
          <w:b/>
          <w:bCs/>
        </w:rPr>
      </w:pPr>
      <w:r w:rsidRPr="00824D19">
        <w:rPr>
          <w:rFonts w:asciiTheme="minorBidi" w:eastAsiaTheme="minorHAnsi" w:hAnsiTheme="minorBidi" w:cstheme="minorBidi"/>
          <w:b/>
          <w:bCs/>
          <w:lang w:eastAsia="en-US"/>
        </w:rPr>
        <w:t>http://www.ecs.soton.ac.uk/~harnad/Tp/resolution.htm#8.</w:t>
      </w:r>
    </w:p>
  </w:footnote>
  <w:footnote w:id="22">
    <w:p w:rsidR="00EC1A5B" w:rsidRPr="00824D19" w:rsidRDefault="00EC1A5B" w:rsidP="00EC1A5B">
      <w:pPr>
        <w:autoSpaceDE w:val="0"/>
        <w:autoSpaceDN w:val="0"/>
        <w:bidi w:val="0"/>
        <w:adjustRightInd w:val="0"/>
        <w:spacing w:after="0" w:line="240" w:lineRule="auto"/>
        <w:jc w:val="both"/>
        <w:rPr>
          <w:rFonts w:asciiTheme="minorBidi" w:hAnsiTheme="minorBidi"/>
          <w:b/>
          <w:bCs/>
          <w:sz w:val="20"/>
          <w:szCs w:val="20"/>
        </w:rPr>
      </w:pPr>
      <w:r w:rsidRPr="00824D19">
        <w:rPr>
          <w:rFonts w:asciiTheme="minorBidi" w:hAnsiTheme="minorBidi"/>
          <w:b/>
          <w:bCs/>
          <w:sz w:val="20"/>
          <w:szCs w:val="20"/>
        </w:rPr>
        <w:footnoteRef/>
      </w:r>
      <w:r w:rsidRPr="00824D19">
        <w:rPr>
          <w:rFonts w:asciiTheme="minorBidi" w:hAnsiTheme="minorBidi"/>
          <w:b/>
          <w:bCs/>
          <w:sz w:val="20"/>
          <w:szCs w:val="20"/>
          <w:rtl/>
        </w:rPr>
        <w:t xml:space="preserve"> </w:t>
      </w:r>
      <w:r w:rsidRPr="00824D19">
        <w:rPr>
          <w:rFonts w:asciiTheme="minorBidi" w:hAnsiTheme="minorBidi"/>
          <w:b/>
          <w:bCs/>
          <w:sz w:val="20"/>
          <w:szCs w:val="20"/>
        </w:rPr>
        <w:t>Crow, Raym. (2002). The Case for Institutional Repositories: A SPARC Position Paper. Retrieved Dec 19, 2004, from http://www.arl.org/sparc/IR/ir.html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577"/>
    <w:multiLevelType w:val="hybridMultilevel"/>
    <w:tmpl w:val="DDA21CF8"/>
    <w:lvl w:ilvl="0" w:tplc="65F606C0">
      <w:start w:val="1"/>
      <w:numFmt w:val="decimal"/>
      <w:lvlText w:val="%1-"/>
      <w:lvlJc w:val="center"/>
      <w:pPr>
        <w:ind w:left="360" w:hanging="360"/>
      </w:pPr>
      <w:rPr>
        <w:rFonts w:hint="default"/>
      </w:rPr>
    </w:lvl>
    <w:lvl w:ilvl="1" w:tplc="04090013">
      <w:start w:val="1"/>
      <w:numFmt w:val="arabicAlpha"/>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5A2ADF"/>
    <w:multiLevelType w:val="hybridMultilevel"/>
    <w:tmpl w:val="CCAA398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EC01AF"/>
    <w:multiLevelType w:val="hybridMultilevel"/>
    <w:tmpl w:val="4E349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0115AB"/>
    <w:multiLevelType w:val="hybridMultilevel"/>
    <w:tmpl w:val="DAF2F6BA"/>
    <w:lvl w:ilvl="0" w:tplc="0409000F">
      <w:start w:val="1"/>
      <w:numFmt w:val="decimal"/>
      <w:lvlText w:val="%1."/>
      <w:lvlJc w:val="left"/>
      <w:pPr>
        <w:ind w:left="360" w:hanging="360"/>
      </w:pPr>
    </w:lvl>
    <w:lvl w:ilvl="1" w:tplc="04090013">
      <w:start w:val="1"/>
      <w:numFmt w:val="arabicAlpha"/>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FB6DA8"/>
    <w:multiLevelType w:val="hybridMultilevel"/>
    <w:tmpl w:val="1E8063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315C31"/>
    <w:multiLevelType w:val="hybridMultilevel"/>
    <w:tmpl w:val="92B48E02"/>
    <w:lvl w:ilvl="0" w:tplc="0409000F">
      <w:start w:val="1"/>
      <w:numFmt w:val="decimal"/>
      <w:lvlText w:val="%1."/>
      <w:lvlJc w:val="left"/>
      <w:pPr>
        <w:ind w:left="360" w:hanging="360"/>
      </w:pPr>
    </w:lvl>
    <w:lvl w:ilvl="1" w:tplc="04090013">
      <w:start w:val="1"/>
      <w:numFmt w:val="arabicAlpha"/>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290650"/>
    <w:multiLevelType w:val="hybridMultilevel"/>
    <w:tmpl w:val="D410F2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0713BA"/>
    <w:multiLevelType w:val="hybridMultilevel"/>
    <w:tmpl w:val="4DFC22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94A08"/>
    <w:multiLevelType w:val="hybridMultilevel"/>
    <w:tmpl w:val="AE98994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60108"/>
    <w:multiLevelType w:val="hybridMultilevel"/>
    <w:tmpl w:val="C3728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E02EC3"/>
    <w:multiLevelType w:val="hybridMultilevel"/>
    <w:tmpl w:val="A1DAC01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5E1581"/>
    <w:multiLevelType w:val="hybridMultilevel"/>
    <w:tmpl w:val="2550C0C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057666"/>
    <w:multiLevelType w:val="hybridMultilevel"/>
    <w:tmpl w:val="D9C61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8"/>
  </w:num>
  <w:num w:numId="3">
    <w:abstractNumId w:val="12"/>
  </w:num>
  <w:num w:numId="4">
    <w:abstractNumId w:val="9"/>
  </w:num>
  <w:num w:numId="5">
    <w:abstractNumId w:val="10"/>
  </w:num>
  <w:num w:numId="6">
    <w:abstractNumId w:val="11"/>
  </w:num>
  <w:num w:numId="7">
    <w:abstractNumId w:val="4"/>
  </w:num>
  <w:num w:numId="8">
    <w:abstractNumId w:val="1"/>
  </w:num>
  <w:num w:numId="9">
    <w:abstractNumId w:val="2"/>
  </w:num>
  <w:num w:numId="10">
    <w:abstractNumId w:val="6"/>
  </w:num>
  <w:num w:numId="11">
    <w:abstractNumId w:val="7"/>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C1A5B"/>
    <w:rsid w:val="00135086"/>
    <w:rsid w:val="00286148"/>
    <w:rsid w:val="003C7378"/>
    <w:rsid w:val="00EC1A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1A5B"/>
    <w:pPr>
      <w:ind w:left="720"/>
      <w:contextualSpacing/>
    </w:pPr>
  </w:style>
  <w:style w:type="paragraph" w:styleId="a5">
    <w:name w:val="footnote text"/>
    <w:basedOn w:val="a"/>
    <w:link w:val="Char"/>
    <w:uiPriority w:val="99"/>
    <w:unhideWhenUsed/>
    <w:rsid w:val="00EC1A5B"/>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5"/>
    <w:uiPriority w:val="99"/>
    <w:rsid w:val="00EC1A5B"/>
    <w:rPr>
      <w:rFonts w:ascii="Times New Roman" w:eastAsia="SimSun" w:hAnsi="Times New Roman" w:cs="Times New Roman"/>
      <w:sz w:val="20"/>
      <w:szCs w:val="20"/>
      <w:lang w:eastAsia="zh-CN"/>
    </w:rPr>
  </w:style>
  <w:style w:type="character" w:styleId="a6">
    <w:name w:val="footnote reference"/>
    <w:basedOn w:val="a0"/>
    <w:uiPriority w:val="99"/>
    <w:unhideWhenUsed/>
    <w:rsid w:val="00EC1A5B"/>
    <w:rPr>
      <w:vertAlign w:val="superscript"/>
    </w:rPr>
  </w:style>
  <w:style w:type="character" w:styleId="Hyperlink">
    <w:name w:val="Hyperlink"/>
    <w:basedOn w:val="a0"/>
    <w:uiPriority w:val="99"/>
    <w:rsid w:val="00EC1A5B"/>
    <w:rPr>
      <w:color w:val="0000FF"/>
      <w:u w:val="single"/>
    </w:rPr>
  </w:style>
  <w:style w:type="paragraph" w:styleId="a7">
    <w:name w:val="Normal (Web)"/>
    <w:basedOn w:val="a"/>
    <w:uiPriority w:val="99"/>
    <w:unhideWhenUsed/>
    <w:rsid w:val="00EC1A5B"/>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s.soton.ac.uk/%7Eharnad/Hypermail/Amsci/0662.html" TargetMode="External"/><Relationship Id="rId3" Type="http://schemas.openxmlformats.org/officeDocument/2006/relationships/settings" Target="settings.xml"/><Relationship Id="rId7" Type="http://schemas.openxmlformats.org/officeDocument/2006/relationships/hyperlink" Target="file:///F:\%E3%E1%DD%C7%CA%20%D3%C7%E3%CD\%E3%DE%C7%E1%C7%CA%20%E6%DF%CA%C8%20%C7%E1%E4%D4%D1%20%C7%E1%C7%E1%DF%CA%D1%E6%E4%EC\%E3%DE%C7%E1%C7%CA%20%DA%E4%20%C7%E1%CD%DD%D9%20%C7%E1%D0%C7%CA%EC\Self-Archiving%20FAQ.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l.org/" TargetMode="External"/><Relationship Id="rId2" Type="http://schemas.openxmlformats.org/officeDocument/2006/relationships/hyperlink" Target="http://www.ariadne.ac.uk/issue42/harnad/" TargetMode="External"/><Relationship Id="rId1" Type="http://schemas.openxmlformats.org/officeDocument/2006/relationships/hyperlink" Target="mailto:mukherjee.bhaskar@gmail.co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AlBuraq</dc:creator>
  <cp:lastModifiedBy>AlBuraq</cp:lastModifiedBy>
  <cp:revision>1</cp:revision>
  <dcterms:created xsi:type="dcterms:W3CDTF">2020-07-18T17:03:00Z</dcterms:created>
  <dcterms:modified xsi:type="dcterms:W3CDTF">2020-07-18T17:04:00Z</dcterms:modified>
</cp:coreProperties>
</file>